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6EF088">
      <w:pPr>
        <w:snapToGrid/>
        <w:spacing w:before="0" w:beforeAutospacing="0" w:after="0" w:afterAutospacing="0" w:line="240" w:lineRule="auto"/>
        <w:ind w:firstLine="1506" w:firstLineChars="500"/>
        <w:jc w:val="both"/>
        <w:textAlignment w:val="baseline"/>
        <w:rPr>
          <w:rStyle w:val="17"/>
          <w:rFonts w:hint="eastAsia" w:ascii="仿宋" w:hAnsi="仿宋" w:eastAsia="仿宋" w:cs="仿宋"/>
          <w:b/>
          <w:bCs/>
          <w:i w:val="0"/>
          <w:caps w:val="0"/>
          <w:spacing w:val="0"/>
          <w:w w:val="100"/>
          <w:kern w:val="2"/>
          <w:sz w:val="28"/>
          <w:szCs w:val="28"/>
          <w:lang w:val="en-US" w:eastAsia="zh-CN"/>
        </w:rPr>
      </w:pPr>
      <w:r>
        <w:rPr>
          <w:rFonts w:hint="eastAsia" w:ascii="仿宋" w:hAnsi="仿宋" w:eastAsia="仿宋" w:cs="仿宋"/>
          <w:b/>
          <w:bCs/>
          <w:i w:val="0"/>
          <w:iCs w:val="0"/>
          <w:caps w:val="0"/>
          <w:color w:val="333333"/>
          <w:spacing w:val="0"/>
          <w:sz w:val="30"/>
          <w:szCs w:val="30"/>
          <w:shd w:val="clear" w:fill="FFFFFF"/>
        </w:rPr>
        <w:t>全自动化学发光免疫分析仪</w:t>
      </w:r>
      <w:r>
        <w:rPr>
          <w:rFonts w:hint="eastAsia" w:ascii="仿宋" w:hAnsi="仿宋" w:eastAsia="仿宋" w:cs="仿宋"/>
          <w:b/>
          <w:bCs/>
          <w:color w:val="000000"/>
          <w:sz w:val="30"/>
          <w:szCs w:val="30"/>
          <w:lang w:val="en-US" w:eastAsia="zh-CN"/>
        </w:rPr>
        <w:t>租赁</w:t>
      </w:r>
      <w:r>
        <w:rPr>
          <w:rStyle w:val="17"/>
          <w:rFonts w:hint="eastAsia" w:ascii="仿宋" w:hAnsi="仿宋" w:eastAsia="仿宋" w:cs="仿宋"/>
          <w:b/>
          <w:bCs/>
          <w:i w:val="0"/>
          <w:caps w:val="0"/>
          <w:spacing w:val="0"/>
          <w:w w:val="100"/>
          <w:kern w:val="2"/>
          <w:sz w:val="30"/>
          <w:szCs w:val="30"/>
          <w:lang w:val="en-US" w:eastAsia="zh-CN"/>
        </w:rPr>
        <w:t>采购需求</w:t>
      </w:r>
    </w:p>
    <w:p w14:paraId="00AAE843">
      <w:pPr>
        <w:snapToGrid/>
        <w:spacing w:before="0" w:beforeAutospacing="0" w:after="0" w:afterAutospacing="0" w:line="360" w:lineRule="auto"/>
        <w:ind w:left="0" w:leftChars="0" w:right="0" w:firstLineChars="0"/>
        <w:jc w:val="both"/>
        <w:textAlignment w:val="baseline"/>
        <w:rPr>
          <w:rStyle w:val="17"/>
          <w:rFonts w:hint="eastAsia" w:ascii="仿宋" w:hAnsi="仿宋" w:eastAsia="仿宋" w:cs="仿宋"/>
          <w:b w:val="0"/>
          <w:bCs w:val="0"/>
          <w:i w:val="0"/>
          <w:caps w:val="0"/>
          <w:spacing w:val="0"/>
          <w:w w:val="100"/>
          <w:kern w:val="2"/>
          <w:sz w:val="24"/>
          <w:szCs w:val="24"/>
          <w:lang w:val="en-US" w:eastAsia="zh-CN"/>
        </w:rPr>
      </w:pPr>
      <w:r>
        <w:rPr>
          <w:rStyle w:val="17"/>
          <w:rFonts w:hint="eastAsia" w:ascii="仿宋" w:hAnsi="仿宋" w:eastAsia="仿宋" w:cs="仿宋"/>
          <w:b w:val="0"/>
          <w:bCs w:val="0"/>
          <w:i w:val="0"/>
          <w:caps w:val="0"/>
          <w:spacing w:val="0"/>
          <w:w w:val="100"/>
          <w:kern w:val="2"/>
          <w:sz w:val="24"/>
          <w:szCs w:val="24"/>
          <w:lang w:val="en-US" w:eastAsia="zh-CN"/>
        </w:rPr>
        <w:t>一、设备用途及要求：</w:t>
      </w:r>
    </w:p>
    <w:p w14:paraId="54066E86">
      <w:pPr>
        <w:spacing w:line="360" w:lineRule="auto"/>
        <w:rPr>
          <w:rStyle w:val="17"/>
          <w:rFonts w:hint="eastAsia" w:ascii="仿宋" w:hAnsi="仿宋" w:eastAsia="仿宋" w:cs="仿宋"/>
          <w:b w:val="0"/>
          <w:bCs w:val="0"/>
          <w:i w:val="0"/>
          <w:caps w:val="0"/>
          <w:spacing w:val="0"/>
          <w:w w:val="100"/>
          <w:kern w:val="2"/>
          <w:sz w:val="24"/>
          <w:szCs w:val="24"/>
          <w:lang w:val="en-US" w:eastAsia="zh-CN"/>
        </w:rPr>
      </w:pPr>
      <w:r>
        <w:rPr>
          <w:rStyle w:val="17"/>
          <w:rFonts w:hint="eastAsia" w:ascii="仿宋" w:hAnsi="仿宋" w:eastAsia="仿宋" w:cs="仿宋"/>
          <w:b w:val="0"/>
          <w:bCs w:val="0"/>
          <w:i w:val="0"/>
          <w:caps w:val="0"/>
          <w:spacing w:val="0"/>
          <w:w w:val="100"/>
          <w:kern w:val="2"/>
          <w:sz w:val="24"/>
          <w:szCs w:val="24"/>
          <w:lang w:val="en-US" w:eastAsia="zh-CN"/>
        </w:rPr>
        <w:t>1、本次采购的</w:t>
      </w:r>
      <w:r>
        <w:rPr>
          <w:rFonts w:hint="eastAsia" w:ascii="仿宋" w:hAnsi="仿宋" w:eastAsia="仿宋" w:cs="仿宋"/>
          <w:i w:val="0"/>
          <w:iCs w:val="0"/>
          <w:caps w:val="0"/>
          <w:color w:val="333333"/>
          <w:spacing w:val="0"/>
          <w:sz w:val="24"/>
          <w:szCs w:val="24"/>
          <w:shd w:val="clear" w:fill="FFFFFF"/>
        </w:rPr>
        <w:t>全自动化学发光免疫分析仪</w:t>
      </w:r>
      <w:r>
        <w:rPr>
          <w:rFonts w:hint="eastAsia" w:ascii="仿宋" w:hAnsi="仿宋" w:eastAsia="仿宋" w:cs="仿宋"/>
          <w:b w:val="0"/>
          <w:bCs w:val="0"/>
          <w:color w:val="000000"/>
          <w:sz w:val="24"/>
          <w:szCs w:val="24"/>
          <w:lang w:val="en-US" w:eastAsia="zh-CN"/>
        </w:rPr>
        <w:t>主要</w:t>
      </w:r>
      <w:r>
        <w:rPr>
          <w:rStyle w:val="17"/>
          <w:rFonts w:hint="eastAsia" w:ascii="仿宋" w:hAnsi="仿宋" w:eastAsia="仿宋" w:cs="仿宋"/>
          <w:b w:val="0"/>
          <w:bCs w:val="0"/>
          <w:i w:val="0"/>
          <w:caps w:val="0"/>
          <w:spacing w:val="0"/>
          <w:w w:val="100"/>
          <w:kern w:val="2"/>
          <w:sz w:val="24"/>
          <w:szCs w:val="24"/>
          <w:lang w:val="en-US" w:eastAsia="zh-CN"/>
        </w:rPr>
        <w:t>用于体外定量检测人血清或血浆中胎盘生长因子的含量，可辅助先兆子痫的诊断。</w:t>
      </w:r>
    </w:p>
    <w:p w14:paraId="77364B1D">
      <w:p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sz w:val="22"/>
          <w:szCs w:val="22"/>
        </w:rPr>
        <w:t>▲</w:t>
      </w:r>
      <w:r>
        <w:rPr>
          <w:rFonts w:hint="eastAsia" w:ascii="仿宋" w:hAnsi="仿宋" w:eastAsia="仿宋" w:cs="仿宋"/>
          <w:b w:val="0"/>
          <w:bCs w:val="0"/>
          <w:sz w:val="24"/>
          <w:szCs w:val="24"/>
          <w:lang w:val="en-US" w:eastAsia="zh-CN"/>
        </w:rPr>
        <w:t>2、租赁合同期:2年，租赁期满后，</w:t>
      </w:r>
      <w:r>
        <w:rPr>
          <w:rFonts w:hint="eastAsia" w:ascii="仿宋" w:hAnsi="仿宋" w:eastAsia="仿宋" w:cs="仿宋"/>
          <w:b w:val="0"/>
          <w:sz w:val="24"/>
          <w:szCs w:val="24"/>
        </w:rPr>
        <w:t>院方继续享有</w:t>
      </w:r>
      <w:r>
        <w:rPr>
          <w:rFonts w:hint="eastAsia" w:ascii="仿宋" w:hAnsi="仿宋" w:eastAsia="仿宋" w:cs="仿宋"/>
          <w:b w:val="0"/>
          <w:sz w:val="24"/>
          <w:szCs w:val="24"/>
          <w:lang w:eastAsia="zh-Hans"/>
        </w:rPr>
        <w:t>租赁</w:t>
      </w:r>
      <w:r>
        <w:rPr>
          <w:rFonts w:hint="eastAsia" w:ascii="仿宋" w:hAnsi="仿宋" w:eastAsia="仿宋" w:cs="仿宋"/>
          <w:b w:val="0"/>
          <w:sz w:val="24"/>
          <w:szCs w:val="24"/>
        </w:rPr>
        <w:t>设备</w:t>
      </w:r>
      <w:r>
        <w:rPr>
          <w:rFonts w:hint="eastAsia" w:ascii="仿宋" w:hAnsi="仿宋" w:eastAsia="仿宋" w:cs="仿宋"/>
          <w:b w:val="0"/>
          <w:sz w:val="24"/>
          <w:szCs w:val="24"/>
          <w:lang w:eastAsia="zh-Hans"/>
        </w:rPr>
        <w:t>的</w:t>
      </w:r>
      <w:r>
        <w:rPr>
          <w:rFonts w:hint="eastAsia" w:ascii="仿宋" w:hAnsi="仿宋" w:eastAsia="仿宋" w:cs="仿宋"/>
          <w:b w:val="0"/>
          <w:sz w:val="24"/>
          <w:szCs w:val="24"/>
        </w:rPr>
        <w:t>使用权</w:t>
      </w:r>
      <w:r>
        <w:rPr>
          <w:rFonts w:hint="eastAsia" w:ascii="仿宋" w:hAnsi="仿宋" w:eastAsia="仿宋" w:cs="仿宋"/>
          <w:b w:val="0"/>
          <w:sz w:val="24"/>
          <w:szCs w:val="24"/>
          <w:lang w:eastAsia="zh-CN"/>
        </w:rPr>
        <w:t>。</w:t>
      </w:r>
    </w:p>
    <w:p w14:paraId="00DCBD39">
      <w:pPr>
        <w:numPr>
          <w:ilvl w:val="0"/>
          <w:numId w:val="0"/>
        </w:numPr>
        <w:spacing w:line="360" w:lineRule="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3、租赁设备数量：1台</w:t>
      </w:r>
    </w:p>
    <w:p w14:paraId="4CB322A7">
      <w:pPr>
        <w:spacing w:line="360" w:lineRule="auto"/>
        <w:jc w:val="left"/>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4、租赁预算限价：500元/年</w:t>
      </w:r>
    </w:p>
    <w:p w14:paraId="6CB685C2">
      <w:pPr>
        <w:spacing w:line="360" w:lineRule="auto"/>
        <w:jc w:val="left"/>
        <w:rPr>
          <w:rFonts w:hint="default"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5、试剂（含耗材）限价：24万元</w:t>
      </w:r>
      <w:bookmarkStart w:id="14" w:name="_GoBack"/>
      <w:bookmarkEnd w:id="14"/>
    </w:p>
    <w:p w14:paraId="46AE8B4D">
      <w:pPr>
        <w:pStyle w:val="8"/>
        <w:numPr>
          <w:ilvl w:val="0"/>
          <w:numId w:val="0"/>
        </w:numPr>
        <w:ind w:leftChars="0"/>
        <w:rPr>
          <w:rFonts w:hint="eastAsia" w:ascii="仿宋" w:hAnsi="仿宋" w:eastAsia="仿宋" w:cs="仿宋"/>
          <w:sz w:val="24"/>
          <w:szCs w:val="24"/>
        </w:rPr>
      </w:pPr>
      <w:r>
        <w:rPr>
          <w:rFonts w:hint="eastAsia" w:ascii="仿宋" w:hAnsi="仿宋" w:eastAsia="仿宋" w:cs="仿宋"/>
          <w:sz w:val="24"/>
          <w:szCs w:val="24"/>
          <w:lang w:val="en-US" w:eastAsia="zh-CN"/>
        </w:rPr>
        <w:t>二、招标</w:t>
      </w:r>
      <w:r>
        <w:rPr>
          <w:rFonts w:hint="eastAsia" w:ascii="仿宋" w:hAnsi="仿宋" w:eastAsia="仿宋" w:cs="仿宋"/>
          <w:sz w:val="24"/>
          <w:szCs w:val="24"/>
        </w:rPr>
        <w:t>技术要求</w:t>
      </w:r>
    </w:p>
    <w:p w14:paraId="45F84D4D">
      <w:pPr>
        <w:rPr>
          <w:rFonts w:hint="eastAsia" w:ascii="仿宋" w:hAnsi="仿宋" w:eastAsia="仿宋" w:cs="仿宋"/>
          <w:sz w:val="24"/>
          <w:szCs w:val="24"/>
        </w:rPr>
      </w:pPr>
      <w:r>
        <w:rPr>
          <w:rFonts w:hint="eastAsia" w:ascii="仿宋" w:hAnsi="仿宋" w:eastAsia="仿宋" w:cs="仿宋"/>
        </w:rPr>
        <w:t>1、租赁设备的技术</w:t>
      </w:r>
      <w:r>
        <w:rPr>
          <w:rFonts w:hint="eastAsia" w:ascii="仿宋" w:hAnsi="仿宋" w:eastAsia="仿宋" w:cs="仿宋"/>
          <w:lang w:val="en-US" w:eastAsia="zh-CN"/>
        </w:rPr>
        <w:t>参数</w:t>
      </w:r>
      <w:r>
        <w:rPr>
          <w:rFonts w:hint="eastAsia" w:ascii="仿宋" w:hAnsi="仿宋" w:eastAsia="仿宋" w:cs="仿宋"/>
        </w:rPr>
        <w:t>要求</w:t>
      </w:r>
    </w:p>
    <w:tbl>
      <w:tblPr>
        <w:tblStyle w:val="10"/>
        <w:tblW w:w="46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9"/>
        <w:gridCol w:w="5461"/>
        <w:gridCol w:w="1262"/>
      </w:tblGrid>
      <w:tr w14:paraId="2C2B8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25C1FE2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序号</w:t>
            </w:r>
          </w:p>
        </w:tc>
        <w:tc>
          <w:tcPr>
            <w:tcW w:w="3495" w:type="pct"/>
            <w:tcBorders>
              <w:top w:val="single" w:color="auto" w:sz="4" w:space="0"/>
              <w:left w:val="single" w:color="auto" w:sz="4" w:space="0"/>
              <w:bottom w:val="single" w:color="auto" w:sz="4" w:space="0"/>
              <w:right w:val="single" w:color="auto" w:sz="4" w:space="0"/>
            </w:tcBorders>
          </w:tcPr>
          <w:p w14:paraId="1E3F67C6">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技术要求</w:t>
            </w:r>
          </w:p>
        </w:tc>
        <w:tc>
          <w:tcPr>
            <w:tcW w:w="807" w:type="pct"/>
            <w:tcBorders>
              <w:top w:val="single" w:color="auto" w:sz="4" w:space="0"/>
              <w:left w:val="single" w:color="auto" w:sz="4" w:space="0"/>
              <w:bottom w:val="single" w:color="auto" w:sz="4" w:space="0"/>
              <w:right w:val="single" w:color="auto" w:sz="4" w:space="0"/>
            </w:tcBorders>
          </w:tcPr>
          <w:p w14:paraId="017CCF5B">
            <w:pPr>
              <w:ind w:firstLine="240" w:firstLineChars="100"/>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投标响应</w:t>
            </w:r>
          </w:p>
        </w:tc>
      </w:tr>
      <w:tr w14:paraId="26CD7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1BFD8D51">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1</w:t>
            </w:r>
          </w:p>
        </w:tc>
        <w:tc>
          <w:tcPr>
            <w:tcW w:w="3495" w:type="pct"/>
            <w:tcBorders>
              <w:top w:val="single" w:color="auto" w:sz="4" w:space="0"/>
              <w:left w:val="single" w:color="auto" w:sz="4" w:space="0"/>
              <w:bottom w:val="single" w:color="auto" w:sz="4" w:space="0"/>
              <w:right w:val="single" w:color="auto" w:sz="4" w:space="0"/>
            </w:tcBorders>
          </w:tcPr>
          <w:p w14:paraId="69232883">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招标要求</w:t>
            </w:r>
          </w:p>
        </w:tc>
        <w:tc>
          <w:tcPr>
            <w:tcW w:w="807" w:type="pct"/>
            <w:tcBorders>
              <w:top w:val="single" w:color="auto" w:sz="4" w:space="0"/>
              <w:left w:val="single" w:color="auto" w:sz="4" w:space="0"/>
              <w:bottom w:val="single" w:color="auto" w:sz="4" w:space="0"/>
              <w:right w:val="single" w:color="auto" w:sz="4" w:space="0"/>
            </w:tcBorders>
          </w:tcPr>
          <w:p w14:paraId="04D6281C">
            <w:pPr>
              <w:jc w:val="left"/>
              <w:rPr>
                <w:rFonts w:hint="eastAsia" w:ascii="仿宋" w:hAnsi="仿宋" w:eastAsia="仿宋" w:cs="仿宋"/>
                <w:i w:val="0"/>
                <w:iCs w:val="0"/>
                <w:color w:val="auto"/>
                <w:kern w:val="0"/>
                <w:sz w:val="24"/>
                <w:szCs w:val="24"/>
              </w:rPr>
            </w:pPr>
          </w:p>
        </w:tc>
      </w:tr>
      <w:tr w14:paraId="379F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331C5DA8">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1.1</w:t>
            </w:r>
          </w:p>
        </w:tc>
        <w:tc>
          <w:tcPr>
            <w:tcW w:w="3495" w:type="pct"/>
            <w:tcBorders>
              <w:top w:val="single" w:color="auto" w:sz="4" w:space="0"/>
              <w:left w:val="single" w:color="auto" w:sz="4" w:space="0"/>
              <w:bottom w:val="single" w:color="auto" w:sz="4" w:space="0"/>
              <w:right w:val="single" w:color="auto" w:sz="4" w:space="0"/>
            </w:tcBorders>
          </w:tcPr>
          <w:p w14:paraId="6241CCF2">
            <w:pPr>
              <w:tabs>
                <w:tab w:val="center" w:pos="3028"/>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设备用途：用于体外定量检测人血清或血浆中胎盘生长因子的含量，可辅助先兆子痫的诊断。</w:t>
            </w:r>
          </w:p>
        </w:tc>
        <w:tc>
          <w:tcPr>
            <w:tcW w:w="807" w:type="pct"/>
            <w:tcBorders>
              <w:top w:val="single" w:color="auto" w:sz="4" w:space="0"/>
              <w:left w:val="single" w:color="auto" w:sz="4" w:space="0"/>
              <w:bottom w:val="single" w:color="auto" w:sz="4" w:space="0"/>
              <w:right w:val="single" w:color="auto" w:sz="4" w:space="0"/>
            </w:tcBorders>
          </w:tcPr>
          <w:p w14:paraId="116054BB">
            <w:pPr>
              <w:jc w:val="left"/>
              <w:rPr>
                <w:rFonts w:hint="eastAsia" w:ascii="仿宋" w:hAnsi="仿宋" w:eastAsia="仿宋" w:cs="仿宋"/>
                <w:i w:val="0"/>
                <w:iCs w:val="0"/>
                <w:color w:val="auto"/>
                <w:kern w:val="0"/>
                <w:sz w:val="24"/>
                <w:szCs w:val="24"/>
              </w:rPr>
            </w:pPr>
          </w:p>
        </w:tc>
      </w:tr>
      <w:tr w14:paraId="0AA2F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pct"/>
            <w:tcBorders>
              <w:top w:val="single" w:color="auto" w:sz="4" w:space="0"/>
              <w:left w:val="single" w:color="auto" w:sz="4" w:space="0"/>
              <w:bottom w:val="single" w:color="auto" w:sz="4" w:space="0"/>
              <w:right w:val="single" w:color="auto" w:sz="4" w:space="0"/>
            </w:tcBorders>
          </w:tcPr>
          <w:p w14:paraId="57856EDA">
            <w:pPr>
              <w:jc w:val="left"/>
              <w:rPr>
                <w:rFonts w:hint="eastAsia" w:ascii="仿宋" w:hAnsi="仿宋" w:eastAsia="仿宋" w:cs="仿宋"/>
                <w:i w:val="0"/>
                <w:iCs w:val="0"/>
                <w:color w:val="auto"/>
                <w:kern w:val="0"/>
                <w:sz w:val="24"/>
                <w:szCs w:val="24"/>
                <w:lang w:val="en-US" w:eastAsia="zh-CN"/>
              </w:rPr>
            </w:pPr>
            <w:r>
              <w:rPr>
                <w:rFonts w:hint="eastAsia" w:ascii="仿宋" w:hAnsi="仿宋" w:eastAsia="仿宋" w:cs="仿宋"/>
                <w:i w:val="0"/>
                <w:iCs w:val="0"/>
                <w:color w:val="auto"/>
                <w:kern w:val="0"/>
                <w:sz w:val="24"/>
                <w:szCs w:val="24"/>
              </w:rPr>
              <w:t>1.</w:t>
            </w:r>
            <w:r>
              <w:rPr>
                <w:rFonts w:hint="eastAsia" w:ascii="仿宋" w:hAnsi="仿宋" w:eastAsia="仿宋" w:cs="仿宋"/>
                <w:i w:val="0"/>
                <w:iCs w:val="0"/>
                <w:color w:val="auto"/>
                <w:kern w:val="0"/>
                <w:sz w:val="24"/>
                <w:szCs w:val="24"/>
                <w:lang w:val="en-US" w:eastAsia="zh-CN"/>
              </w:rPr>
              <w:t>2</w:t>
            </w:r>
          </w:p>
        </w:tc>
        <w:tc>
          <w:tcPr>
            <w:tcW w:w="3495" w:type="pct"/>
            <w:tcBorders>
              <w:top w:val="single" w:color="auto" w:sz="4" w:space="0"/>
              <w:left w:val="single" w:color="auto" w:sz="4" w:space="0"/>
              <w:bottom w:val="single" w:color="auto" w:sz="4" w:space="0"/>
              <w:right w:val="single" w:color="auto" w:sz="4" w:space="0"/>
            </w:tcBorders>
          </w:tcPr>
          <w:p w14:paraId="34FA90FD">
            <w:pPr>
              <w:pStyle w:val="7"/>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投标机型须配置最新硬件、软件版本产品，投标时需提供原厂技术参数和产品彩页。</w:t>
            </w:r>
          </w:p>
        </w:tc>
        <w:tc>
          <w:tcPr>
            <w:tcW w:w="807" w:type="pct"/>
            <w:tcBorders>
              <w:top w:val="single" w:color="auto" w:sz="4" w:space="0"/>
              <w:left w:val="single" w:color="auto" w:sz="4" w:space="0"/>
              <w:bottom w:val="single" w:color="auto" w:sz="4" w:space="0"/>
              <w:right w:val="single" w:color="auto" w:sz="4" w:space="0"/>
            </w:tcBorders>
          </w:tcPr>
          <w:p w14:paraId="0B99140D">
            <w:pPr>
              <w:jc w:val="left"/>
              <w:rPr>
                <w:rFonts w:hint="eastAsia" w:ascii="仿宋" w:hAnsi="仿宋" w:eastAsia="仿宋" w:cs="仿宋"/>
                <w:i w:val="0"/>
                <w:iCs w:val="0"/>
                <w:color w:val="auto"/>
                <w:kern w:val="0"/>
                <w:sz w:val="24"/>
                <w:szCs w:val="24"/>
              </w:rPr>
            </w:pPr>
          </w:p>
        </w:tc>
      </w:tr>
      <w:tr w14:paraId="3F28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6D79F6C4">
            <w:pPr>
              <w:jc w:val="left"/>
              <w:rPr>
                <w:rFonts w:hint="eastAsia" w:ascii="仿宋" w:hAnsi="仿宋" w:eastAsia="仿宋" w:cs="仿宋"/>
                <w:i w:val="0"/>
                <w:iCs w:val="0"/>
                <w:color w:val="auto"/>
                <w:kern w:val="0"/>
                <w:sz w:val="24"/>
                <w:szCs w:val="24"/>
                <w:lang w:val="en-US" w:eastAsia="zh-CN"/>
              </w:rPr>
            </w:pPr>
            <w:r>
              <w:rPr>
                <w:rFonts w:hint="eastAsia" w:ascii="仿宋" w:hAnsi="仿宋" w:eastAsia="仿宋" w:cs="仿宋"/>
                <w:i w:val="0"/>
                <w:iCs w:val="0"/>
                <w:color w:val="auto"/>
                <w:kern w:val="0"/>
                <w:sz w:val="24"/>
                <w:szCs w:val="24"/>
              </w:rPr>
              <w:t>1.</w:t>
            </w:r>
            <w:r>
              <w:rPr>
                <w:rFonts w:hint="eastAsia" w:ascii="仿宋" w:hAnsi="仿宋" w:eastAsia="仿宋" w:cs="仿宋"/>
                <w:i w:val="0"/>
                <w:iCs w:val="0"/>
                <w:color w:val="auto"/>
                <w:kern w:val="0"/>
                <w:sz w:val="24"/>
                <w:szCs w:val="24"/>
                <w:lang w:val="en-US" w:eastAsia="zh-CN"/>
              </w:rPr>
              <w:t>3</w:t>
            </w:r>
          </w:p>
        </w:tc>
        <w:tc>
          <w:tcPr>
            <w:tcW w:w="3495" w:type="pct"/>
            <w:tcBorders>
              <w:top w:val="single" w:color="auto" w:sz="4" w:space="0"/>
              <w:left w:val="single" w:color="auto" w:sz="4" w:space="0"/>
              <w:bottom w:val="single" w:color="auto" w:sz="4" w:space="0"/>
              <w:right w:val="single" w:color="auto" w:sz="4" w:space="0"/>
            </w:tcBorders>
          </w:tcPr>
          <w:p w14:paraId="7AFCBA41">
            <w:pPr>
              <w:pStyle w:val="7"/>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投标时须提供医用设备完整版本的医疗器械注册（备案）产品技术要求、产品说明书、产品彩页。</w:t>
            </w:r>
          </w:p>
        </w:tc>
        <w:tc>
          <w:tcPr>
            <w:tcW w:w="807" w:type="pct"/>
            <w:tcBorders>
              <w:top w:val="single" w:color="auto" w:sz="4" w:space="0"/>
              <w:left w:val="single" w:color="auto" w:sz="4" w:space="0"/>
              <w:bottom w:val="single" w:color="auto" w:sz="4" w:space="0"/>
              <w:right w:val="single" w:color="auto" w:sz="4" w:space="0"/>
            </w:tcBorders>
          </w:tcPr>
          <w:p w14:paraId="4C8255F6">
            <w:pPr>
              <w:jc w:val="left"/>
              <w:rPr>
                <w:rFonts w:hint="eastAsia" w:ascii="仿宋" w:hAnsi="仿宋" w:eastAsia="仿宋" w:cs="仿宋"/>
                <w:i w:val="0"/>
                <w:iCs w:val="0"/>
                <w:color w:val="auto"/>
                <w:kern w:val="0"/>
                <w:sz w:val="24"/>
                <w:szCs w:val="24"/>
              </w:rPr>
            </w:pPr>
          </w:p>
        </w:tc>
      </w:tr>
      <w:tr w14:paraId="52AD4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29F37630">
            <w:pPr>
              <w:jc w:val="left"/>
              <w:rPr>
                <w:rFonts w:hint="eastAsia" w:ascii="仿宋" w:hAnsi="仿宋" w:eastAsia="仿宋" w:cs="仿宋"/>
                <w:i w:val="0"/>
                <w:iCs w:val="0"/>
                <w:color w:val="auto"/>
                <w:kern w:val="0"/>
                <w:sz w:val="24"/>
                <w:szCs w:val="24"/>
                <w:lang w:val="en-US" w:eastAsia="zh-CN"/>
              </w:rPr>
            </w:pPr>
            <w:r>
              <w:rPr>
                <w:rFonts w:hint="eastAsia" w:ascii="仿宋" w:hAnsi="仿宋" w:eastAsia="仿宋" w:cs="仿宋"/>
                <w:i w:val="0"/>
                <w:iCs w:val="0"/>
                <w:color w:val="auto"/>
                <w:kern w:val="0"/>
                <w:sz w:val="24"/>
                <w:szCs w:val="24"/>
              </w:rPr>
              <w:t>1.</w:t>
            </w:r>
            <w:r>
              <w:rPr>
                <w:rFonts w:hint="eastAsia" w:ascii="仿宋" w:hAnsi="仿宋" w:eastAsia="仿宋" w:cs="仿宋"/>
                <w:i w:val="0"/>
                <w:iCs w:val="0"/>
                <w:color w:val="auto"/>
                <w:kern w:val="0"/>
                <w:sz w:val="24"/>
                <w:szCs w:val="24"/>
                <w:lang w:val="en-US" w:eastAsia="zh-CN"/>
              </w:rPr>
              <w:t>4</w:t>
            </w:r>
          </w:p>
        </w:tc>
        <w:tc>
          <w:tcPr>
            <w:tcW w:w="3495" w:type="pct"/>
            <w:tcBorders>
              <w:top w:val="single" w:color="auto" w:sz="4" w:space="0"/>
              <w:left w:val="single" w:color="auto" w:sz="4" w:space="0"/>
              <w:bottom w:val="single" w:color="auto" w:sz="4" w:space="0"/>
              <w:right w:val="single" w:color="auto" w:sz="4" w:space="0"/>
            </w:tcBorders>
          </w:tcPr>
          <w:p w14:paraId="7C09DF28">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提供详细配置清单（租赁设备及附件、项目检测相关的所有试剂、耗材，如按照医疗器械管理的，须提供医疗器械注册证或备案信息表）。</w:t>
            </w:r>
          </w:p>
        </w:tc>
        <w:tc>
          <w:tcPr>
            <w:tcW w:w="807" w:type="pct"/>
            <w:tcBorders>
              <w:top w:val="single" w:color="auto" w:sz="4" w:space="0"/>
              <w:left w:val="single" w:color="auto" w:sz="4" w:space="0"/>
              <w:bottom w:val="single" w:color="auto" w:sz="4" w:space="0"/>
              <w:right w:val="single" w:color="auto" w:sz="4" w:space="0"/>
            </w:tcBorders>
          </w:tcPr>
          <w:p w14:paraId="21C30BED">
            <w:pPr>
              <w:jc w:val="left"/>
              <w:rPr>
                <w:rFonts w:hint="eastAsia" w:ascii="仿宋" w:hAnsi="仿宋" w:eastAsia="仿宋" w:cs="仿宋"/>
                <w:i w:val="0"/>
                <w:iCs w:val="0"/>
                <w:color w:val="auto"/>
                <w:kern w:val="0"/>
                <w:sz w:val="24"/>
                <w:szCs w:val="24"/>
              </w:rPr>
            </w:pPr>
          </w:p>
        </w:tc>
      </w:tr>
      <w:tr w14:paraId="7DA33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97" w:type="pct"/>
            <w:tcBorders>
              <w:top w:val="single" w:color="auto" w:sz="4" w:space="0"/>
              <w:left w:val="single" w:color="auto" w:sz="4" w:space="0"/>
              <w:bottom w:val="single" w:color="auto" w:sz="4" w:space="0"/>
              <w:right w:val="single" w:color="auto" w:sz="4" w:space="0"/>
            </w:tcBorders>
          </w:tcPr>
          <w:p w14:paraId="4660B192">
            <w:pPr>
              <w:jc w:val="left"/>
              <w:rPr>
                <w:rFonts w:hint="eastAsia" w:ascii="仿宋" w:hAnsi="仿宋" w:eastAsia="仿宋" w:cs="仿宋"/>
                <w:i w:val="0"/>
                <w:iCs w:val="0"/>
                <w:color w:val="auto"/>
                <w:kern w:val="0"/>
                <w:sz w:val="24"/>
                <w:szCs w:val="24"/>
                <w:lang w:val="en-US" w:eastAsia="zh-CN"/>
              </w:rPr>
            </w:pPr>
            <w:r>
              <w:rPr>
                <w:rFonts w:hint="eastAsia" w:ascii="仿宋" w:hAnsi="仿宋" w:eastAsia="仿宋" w:cs="仿宋"/>
                <w:i w:val="0"/>
                <w:iCs w:val="0"/>
                <w:color w:val="auto"/>
                <w:kern w:val="0"/>
                <w:sz w:val="24"/>
                <w:szCs w:val="24"/>
              </w:rPr>
              <w:t>1.</w:t>
            </w:r>
            <w:r>
              <w:rPr>
                <w:rFonts w:hint="eastAsia" w:ascii="仿宋" w:hAnsi="仿宋" w:eastAsia="仿宋" w:cs="仿宋"/>
                <w:i w:val="0"/>
                <w:iCs w:val="0"/>
                <w:color w:val="auto"/>
                <w:kern w:val="0"/>
                <w:sz w:val="24"/>
                <w:szCs w:val="24"/>
                <w:lang w:val="en-US" w:eastAsia="zh-CN"/>
              </w:rPr>
              <w:t>5</w:t>
            </w:r>
          </w:p>
        </w:tc>
        <w:tc>
          <w:tcPr>
            <w:tcW w:w="3495" w:type="pct"/>
            <w:tcBorders>
              <w:top w:val="single" w:color="auto" w:sz="4" w:space="0"/>
              <w:left w:val="single" w:color="auto" w:sz="4" w:space="0"/>
              <w:bottom w:val="single" w:color="auto" w:sz="4" w:space="0"/>
              <w:right w:val="single" w:color="auto" w:sz="4" w:space="0"/>
            </w:tcBorders>
          </w:tcPr>
          <w:p w14:paraId="06890D3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投标时提供主试剂的浙江省药械采购平台的产品列表界面截图，投标人具备试剂配送资格，合同期内进行网上阳光采购。</w:t>
            </w:r>
          </w:p>
        </w:tc>
        <w:tc>
          <w:tcPr>
            <w:tcW w:w="807" w:type="pct"/>
            <w:tcBorders>
              <w:top w:val="single" w:color="auto" w:sz="4" w:space="0"/>
              <w:left w:val="single" w:color="auto" w:sz="4" w:space="0"/>
              <w:bottom w:val="single" w:color="auto" w:sz="4" w:space="0"/>
              <w:right w:val="single" w:color="auto" w:sz="4" w:space="0"/>
            </w:tcBorders>
          </w:tcPr>
          <w:p w14:paraId="52CC2B3A">
            <w:pPr>
              <w:jc w:val="left"/>
              <w:rPr>
                <w:rFonts w:hint="eastAsia" w:ascii="仿宋" w:hAnsi="仿宋" w:eastAsia="仿宋" w:cs="仿宋"/>
                <w:i w:val="0"/>
                <w:iCs w:val="0"/>
                <w:color w:val="auto"/>
                <w:kern w:val="0"/>
                <w:sz w:val="24"/>
                <w:szCs w:val="24"/>
              </w:rPr>
            </w:pPr>
          </w:p>
        </w:tc>
      </w:tr>
      <w:tr w14:paraId="3AE7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5CE7D67C">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w:t>
            </w:r>
          </w:p>
        </w:tc>
        <w:tc>
          <w:tcPr>
            <w:tcW w:w="3495" w:type="pct"/>
            <w:tcBorders>
              <w:top w:val="single" w:color="auto" w:sz="4" w:space="0"/>
              <w:left w:val="single" w:color="auto" w:sz="4" w:space="0"/>
              <w:bottom w:val="single" w:color="auto" w:sz="4" w:space="0"/>
              <w:right w:val="single" w:color="auto" w:sz="4" w:space="0"/>
            </w:tcBorders>
          </w:tcPr>
          <w:p w14:paraId="451C29BD">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设备主要功能和参数要求（具备即要求提供，含在投标总价中，除另有要求说明外）</w:t>
            </w:r>
          </w:p>
        </w:tc>
        <w:tc>
          <w:tcPr>
            <w:tcW w:w="807" w:type="pct"/>
            <w:tcBorders>
              <w:top w:val="single" w:color="auto" w:sz="4" w:space="0"/>
              <w:left w:val="single" w:color="auto" w:sz="4" w:space="0"/>
              <w:bottom w:val="single" w:color="auto" w:sz="4" w:space="0"/>
              <w:right w:val="single" w:color="auto" w:sz="4" w:space="0"/>
            </w:tcBorders>
          </w:tcPr>
          <w:p w14:paraId="647A1791">
            <w:pPr>
              <w:jc w:val="left"/>
              <w:rPr>
                <w:rFonts w:hint="eastAsia" w:ascii="仿宋" w:hAnsi="仿宋" w:eastAsia="仿宋" w:cs="仿宋"/>
                <w:i w:val="0"/>
                <w:iCs w:val="0"/>
                <w:color w:val="auto"/>
                <w:kern w:val="0"/>
                <w:sz w:val="24"/>
                <w:szCs w:val="24"/>
              </w:rPr>
            </w:pPr>
          </w:p>
        </w:tc>
      </w:tr>
      <w:tr w14:paraId="54935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4B5F4B84">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w:t>
            </w:r>
          </w:p>
        </w:tc>
        <w:tc>
          <w:tcPr>
            <w:tcW w:w="3495" w:type="pct"/>
            <w:tcBorders>
              <w:top w:val="single" w:color="auto" w:sz="4" w:space="0"/>
              <w:left w:val="single" w:color="auto" w:sz="4" w:space="0"/>
              <w:bottom w:val="single" w:color="auto" w:sz="4" w:space="0"/>
              <w:right w:val="single" w:color="auto" w:sz="4" w:space="0"/>
            </w:tcBorders>
          </w:tcPr>
          <w:p w14:paraId="21E0F387">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检测方法：直接化学发光法；</w:t>
            </w:r>
          </w:p>
        </w:tc>
        <w:tc>
          <w:tcPr>
            <w:tcW w:w="807" w:type="pct"/>
            <w:tcBorders>
              <w:top w:val="single" w:color="auto" w:sz="4" w:space="0"/>
              <w:left w:val="single" w:color="auto" w:sz="4" w:space="0"/>
              <w:bottom w:val="single" w:color="auto" w:sz="4" w:space="0"/>
              <w:right w:val="single" w:color="auto" w:sz="4" w:space="0"/>
            </w:tcBorders>
          </w:tcPr>
          <w:p w14:paraId="4DEB3D16">
            <w:pPr>
              <w:jc w:val="left"/>
              <w:rPr>
                <w:rFonts w:hint="eastAsia" w:ascii="仿宋" w:hAnsi="仿宋" w:eastAsia="仿宋" w:cs="仿宋"/>
                <w:i w:val="0"/>
                <w:iCs w:val="0"/>
                <w:color w:val="auto"/>
                <w:kern w:val="0"/>
                <w:sz w:val="24"/>
                <w:szCs w:val="24"/>
              </w:rPr>
            </w:pPr>
          </w:p>
        </w:tc>
      </w:tr>
      <w:tr w14:paraId="11BA9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07298269">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2.2</w:t>
            </w:r>
          </w:p>
        </w:tc>
        <w:tc>
          <w:tcPr>
            <w:tcW w:w="3495" w:type="pct"/>
            <w:tcBorders>
              <w:top w:val="single" w:color="auto" w:sz="4" w:space="0"/>
              <w:left w:val="single" w:color="auto" w:sz="4" w:space="0"/>
              <w:bottom w:val="single" w:color="auto" w:sz="4" w:space="0"/>
              <w:right w:val="single" w:color="auto" w:sz="4" w:space="0"/>
            </w:tcBorders>
          </w:tcPr>
          <w:p w14:paraId="5E7CBA8D">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样本类型：血清或血浆；</w:t>
            </w:r>
          </w:p>
        </w:tc>
        <w:tc>
          <w:tcPr>
            <w:tcW w:w="807" w:type="pct"/>
            <w:tcBorders>
              <w:top w:val="single" w:color="auto" w:sz="4" w:space="0"/>
              <w:left w:val="single" w:color="auto" w:sz="4" w:space="0"/>
              <w:bottom w:val="single" w:color="auto" w:sz="4" w:space="0"/>
              <w:right w:val="single" w:color="auto" w:sz="4" w:space="0"/>
            </w:tcBorders>
          </w:tcPr>
          <w:p w14:paraId="720DAD34">
            <w:pPr>
              <w:jc w:val="left"/>
              <w:rPr>
                <w:rFonts w:hint="eastAsia" w:ascii="仿宋" w:hAnsi="仿宋" w:eastAsia="仿宋" w:cs="仿宋"/>
                <w:i w:val="0"/>
                <w:iCs w:val="0"/>
                <w:color w:val="auto"/>
                <w:kern w:val="0"/>
                <w:sz w:val="24"/>
                <w:szCs w:val="24"/>
              </w:rPr>
            </w:pPr>
          </w:p>
        </w:tc>
      </w:tr>
      <w:tr w14:paraId="6C0B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pct"/>
            <w:tcBorders>
              <w:top w:val="single" w:color="auto" w:sz="4" w:space="0"/>
              <w:left w:val="single" w:color="auto" w:sz="4" w:space="0"/>
              <w:bottom w:val="single" w:color="auto" w:sz="4" w:space="0"/>
              <w:right w:val="single" w:color="auto" w:sz="4" w:space="0"/>
            </w:tcBorders>
          </w:tcPr>
          <w:p w14:paraId="60DBDC22">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2.3</w:t>
            </w:r>
          </w:p>
        </w:tc>
        <w:tc>
          <w:tcPr>
            <w:tcW w:w="3495" w:type="pct"/>
            <w:tcBorders>
              <w:top w:val="single" w:color="auto" w:sz="4" w:space="0"/>
              <w:left w:val="single" w:color="auto" w:sz="4" w:space="0"/>
              <w:bottom w:val="single" w:color="auto" w:sz="4" w:space="0"/>
              <w:right w:val="single" w:color="auto" w:sz="4" w:space="0"/>
            </w:tcBorders>
          </w:tcPr>
          <w:p w14:paraId="6D98F72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仪器精密度：CV≤5%；</w:t>
            </w:r>
          </w:p>
        </w:tc>
        <w:tc>
          <w:tcPr>
            <w:tcW w:w="807" w:type="pct"/>
            <w:tcBorders>
              <w:top w:val="single" w:color="auto" w:sz="4" w:space="0"/>
              <w:left w:val="single" w:color="auto" w:sz="4" w:space="0"/>
              <w:bottom w:val="single" w:color="auto" w:sz="4" w:space="0"/>
              <w:right w:val="single" w:color="auto" w:sz="4" w:space="0"/>
            </w:tcBorders>
          </w:tcPr>
          <w:p w14:paraId="204E0469">
            <w:pPr>
              <w:jc w:val="left"/>
              <w:rPr>
                <w:rFonts w:hint="eastAsia" w:ascii="仿宋" w:hAnsi="仿宋" w:eastAsia="仿宋" w:cs="仿宋"/>
                <w:i w:val="0"/>
                <w:iCs w:val="0"/>
                <w:color w:val="auto"/>
                <w:kern w:val="0"/>
                <w:sz w:val="24"/>
                <w:szCs w:val="24"/>
              </w:rPr>
            </w:pPr>
          </w:p>
        </w:tc>
      </w:tr>
      <w:tr w14:paraId="04B2A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2D9D3B54">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2.4</w:t>
            </w:r>
          </w:p>
        </w:tc>
        <w:tc>
          <w:tcPr>
            <w:tcW w:w="3495" w:type="pct"/>
            <w:tcBorders>
              <w:top w:val="single" w:color="auto" w:sz="4" w:space="0"/>
              <w:left w:val="single" w:color="auto" w:sz="4" w:space="0"/>
              <w:bottom w:val="single" w:color="auto" w:sz="4" w:space="0"/>
              <w:right w:val="single" w:color="auto" w:sz="4" w:space="0"/>
            </w:tcBorders>
          </w:tcPr>
          <w:p w14:paraId="03F9CA1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检测通量：≥180T/H；</w:t>
            </w:r>
          </w:p>
        </w:tc>
        <w:tc>
          <w:tcPr>
            <w:tcW w:w="807" w:type="pct"/>
            <w:tcBorders>
              <w:top w:val="single" w:color="auto" w:sz="4" w:space="0"/>
              <w:left w:val="single" w:color="auto" w:sz="4" w:space="0"/>
              <w:bottom w:val="single" w:color="auto" w:sz="4" w:space="0"/>
              <w:right w:val="single" w:color="auto" w:sz="4" w:space="0"/>
            </w:tcBorders>
          </w:tcPr>
          <w:p w14:paraId="20CA1C76">
            <w:pPr>
              <w:jc w:val="left"/>
              <w:rPr>
                <w:rFonts w:hint="eastAsia" w:ascii="仿宋" w:hAnsi="仿宋" w:eastAsia="仿宋" w:cs="仿宋"/>
                <w:i w:val="0"/>
                <w:iCs w:val="0"/>
                <w:color w:val="auto"/>
                <w:kern w:val="0"/>
                <w:sz w:val="24"/>
                <w:szCs w:val="24"/>
              </w:rPr>
            </w:pPr>
          </w:p>
        </w:tc>
      </w:tr>
      <w:tr w14:paraId="4143E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71FA9CA7">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2.5</w:t>
            </w:r>
          </w:p>
        </w:tc>
        <w:tc>
          <w:tcPr>
            <w:tcW w:w="3495" w:type="pct"/>
            <w:tcBorders>
              <w:top w:val="single" w:color="auto" w:sz="4" w:space="0"/>
              <w:left w:val="single" w:color="auto" w:sz="4" w:space="0"/>
              <w:bottom w:val="single" w:color="auto" w:sz="4" w:space="0"/>
              <w:right w:val="single" w:color="auto" w:sz="4" w:space="0"/>
            </w:tcBorders>
          </w:tcPr>
          <w:p w14:paraId="3658AC6D">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首个样本检测时间：≤18min；</w:t>
            </w:r>
          </w:p>
        </w:tc>
        <w:tc>
          <w:tcPr>
            <w:tcW w:w="807" w:type="pct"/>
            <w:tcBorders>
              <w:top w:val="single" w:color="auto" w:sz="4" w:space="0"/>
              <w:left w:val="single" w:color="auto" w:sz="4" w:space="0"/>
              <w:bottom w:val="single" w:color="auto" w:sz="4" w:space="0"/>
              <w:right w:val="single" w:color="auto" w:sz="4" w:space="0"/>
            </w:tcBorders>
          </w:tcPr>
          <w:p w14:paraId="02DBB1E2">
            <w:pPr>
              <w:jc w:val="left"/>
              <w:rPr>
                <w:rFonts w:hint="eastAsia" w:ascii="仿宋" w:hAnsi="仿宋" w:eastAsia="仿宋" w:cs="仿宋"/>
                <w:i w:val="0"/>
                <w:iCs w:val="0"/>
                <w:color w:val="auto"/>
                <w:kern w:val="0"/>
                <w:sz w:val="24"/>
                <w:szCs w:val="24"/>
              </w:rPr>
            </w:pPr>
          </w:p>
        </w:tc>
      </w:tr>
      <w:tr w14:paraId="53CA5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46479400">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2.6</w:t>
            </w:r>
          </w:p>
        </w:tc>
        <w:tc>
          <w:tcPr>
            <w:tcW w:w="3495" w:type="pct"/>
            <w:tcBorders>
              <w:top w:val="single" w:color="auto" w:sz="4" w:space="0"/>
              <w:left w:val="single" w:color="auto" w:sz="4" w:space="0"/>
              <w:bottom w:val="single" w:color="auto" w:sz="4" w:space="0"/>
              <w:right w:val="single" w:color="auto" w:sz="4" w:space="0"/>
            </w:tcBorders>
          </w:tcPr>
          <w:p w14:paraId="4305ABA0">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样本位：≥30个；</w:t>
            </w:r>
          </w:p>
        </w:tc>
        <w:tc>
          <w:tcPr>
            <w:tcW w:w="807" w:type="pct"/>
            <w:tcBorders>
              <w:top w:val="single" w:color="auto" w:sz="4" w:space="0"/>
              <w:left w:val="single" w:color="auto" w:sz="4" w:space="0"/>
              <w:bottom w:val="single" w:color="auto" w:sz="4" w:space="0"/>
              <w:right w:val="single" w:color="auto" w:sz="4" w:space="0"/>
            </w:tcBorders>
          </w:tcPr>
          <w:p w14:paraId="4B95FAFB">
            <w:pPr>
              <w:jc w:val="left"/>
              <w:rPr>
                <w:rFonts w:hint="eastAsia" w:ascii="仿宋" w:hAnsi="仿宋" w:eastAsia="仿宋" w:cs="仿宋"/>
                <w:i w:val="0"/>
                <w:iCs w:val="0"/>
                <w:color w:val="auto"/>
                <w:kern w:val="0"/>
                <w:sz w:val="24"/>
                <w:szCs w:val="24"/>
              </w:rPr>
            </w:pPr>
          </w:p>
        </w:tc>
      </w:tr>
      <w:tr w14:paraId="16990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2A4EDED7">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2.7</w:t>
            </w:r>
          </w:p>
        </w:tc>
        <w:tc>
          <w:tcPr>
            <w:tcW w:w="3495" w:type="pct"/>
            <w:tcBorders>
              <w:top w:val="single" w:color="auto" w:sz="4" w:space="0"/>
              <w:left w:val="single" w:color="auto" w:sz="4" w:space="0"/>
              <w:bottom w:val="single" w:color="auto" w:sz="4" w:space="0"/>
              <w:right w:val="single" w:color="auto" w:sz="4" w:space="0"/>
            </w:tcBorders>
          </w:tcPr>
          <w:p w14:paraId="2EC7B6BF">
            <w:pPr>
              <w:jc w:val="left"/>
              <w:rPr>
                <w:rFonts w:hint="eastAsia" w:ascii="仿宋" w:hAnsi="仿宋" w:eastAsia="仿宋" w:cs="仿宋"/>
                <w:i w:val="0"/>
                <w:iCs w:val="0"/>
                <w:color w:val="auto"/>
                <w:kern w:val="0"/>
                <w:sz w:val="24"/>
                <w:szCs w:val="24"/>
                <w:highlight w:val="yellow"/>
              </w:rPr>
            </w:pPr>
            <w:r>
              <w:rPr>
                <w:rFonts w:hint="eastAsia" w:ascii="仿宋" w:hAnsi="仿宋" w:eastAsia="仿宋" w:cs="仿宋"/>
                <w:i w:val="0"/>
                <w:iCs w:val="0"/>
                <w:color w:val="auto"/>
                <w:kern w:val="0"/>
                <w:sz w:val="24"/>
                <w:szCs w:val="24"/>
              </w:rPr>
              <w:t>急诊样本可优先处理；</w:t>
            </w:r>
          </w:p>
        </w:tc>
        <w:tc>
          <w:tcPr>
            <w:tcW w:w="807" w:type="pct"/>
            <w:tcBorders>
              <w:top w:val="single" w:color="auto" w:sz="4" w:space="0"/>
              <w:left w:val="single" w:color="auto" w:sz="4" w:space="0"/>
              <w:bottom w:val="single" w:color="auto" w:sz="4" w:space="0"/>
              <w:right w:val="single" w:color="auto" w:sz="4" w:space="0"/>
            </w:tcBorders>
          </w:tcPr>
          <w:p w14:paraId="3EBA92A8">
            <w:pPr>
              <w:jc w:val="left"/>
              <w:rPr>
                <w:rFonts w:hint="eastAsia" w:ascii="仿宋" w:hAnsi="仿宋" w:eastAsia="仿宋" w:cs="仿宋"/>
                <w:i w:val="0"/>
                <w:iCs w:val="0"/>
                <w:color w:val="auto"/>
                <w:kern w:val="0"/>
                <w:sz w:val="24"/>
                <w:szCs w:val="24"/>
              </w:rPr>
            </w:pPr>
          </w:p>
        </w:tc>
      </w:tr>
      <w:tr w14:paraId="3A07B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62A2E2FF">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2.8</w:t>
            </w:r>
          </w:p>
        </w:tc>
        <w:tc>
          <w:tcPr>
            <w:tcW w:w="3495" w:type="pct"/>
            <w:tcBorders>
              <w:top w:val="single" w:color="auto" w:sz="4" w:space="0"/>
              <w:left w:val="single" w:color="auto" w:sz="4" w:space="0"/>
              <w:bottom w:val="single" w:color="auto" w:sz="4" w:space="0"/>
              <w:right w:val="single" w:color="auto" w:sz="4" w:space="0"/>
            </w:tcBorders>
          </w:tcPr>
          <w:p w14:paraId="1DEB2A41">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试剂位：≥8个，测试过程中可以持续装载试剂；</w:t>
            </w:r>
          </w:p>
        </w:tc>
        <w:tc>
          <w:tcPr>
            <w:tcW w:w="807" w:type="pct"/>
            <w:tcBorders>
              <w:top w:val="single" w:color="auto" w:sz="4" w:space="0"/>
              <w:left w:val="single" w:color="auto" w:sz="4" w:space="0"/>
              <w:bottom w:val="single" w:color="auto" w:sz="4" w:space="0"/>
              <w:right w:val="single" w:color="auto" w:sz="4" w:space="0"/>
            </w:tcBorders>
          </w:tcPr>
          <w:p w14:paraId="61C0BC61">
            <w:pPr>
              <w:jc w:val="left"/>
              <w:rPr>
                <w:rFonts w:hint="eastAsia" w:ascii="仿宋" w:hAnsi="仿宋" w:eastAsia="仿宋" w:cs="仿宋"/>
                <w:i w:val="0"/>
                <w:iCs w:val="0"/>
                <w:color w:val="auto"/>
                <w:kern w:val="0"/>
                <w:sz w:val="24"/>
                <w:szCs w:val="24"/>
              </w:rPr>
            </w:pPr>
          </w:p>
        </w:tc>
      </w:tr>
      <w:tr w14:paraId="72057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1F1844B2">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2.9</w:t>
            </w:r>
          </w:p>
        </w:tc>
        <w:tc>
          <w:tcPr>
            <w:tcW w:w="3495" w:type="pct"/>
            <w:tcBorders>
              <w:top w:val="single" w:color="auto" w:sz="4" w:space="0"/>
              <w:left w:val="single" w:color="auto" w:sz="4" w:space="0"/>
              <w:bottom w:val="single" w:color="auto" w:sz="4" w:space="0"/>
              <w:right w:val="single" w:color="auto" w:sz="4" w:space="0"/>
            </w:tcBorders>
          </w:tcPr>
          <w:p w14:paraId="0110265A">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试剂区具有冷藏系统，试剂定标稳定期≥28天；</w:t>
            </w:r>
          </w:p>
        </w:tc>
        <w:tc>
          <w:tcPr>
            <w:tcW w:w="807" w:type="pct"/>
            <w:tcBorders>
              <w:top w:val="single" w:color="auto" w:sz="4" w:space="0"/>
              <w:left w:val="single" w:color="auto" w:sz="4" w:space="0"/>
              <w:bottom w:val="single" w:color="auto" w:sz="4" w:space="0"/>
              <w:right w:val="single" w:color="auto" w:sz="4" w:space="0"/>
            </w:tcBorders>
          </w:tcPr>
          <w:p w14:paraId="639BFB52">
            <w:pPr>
              <w:jc w:val="left"/>
              <w:rPr>
                <w:rFonts w:hint="eastAsia" w:ascii="仿宋" w:hAnsi="仿宋" w:eastAsia="仿宋" w:cs="仿宋"/>
                <w:i w:val="0"/>
                <w:iCs w:val="0"/>
                <w:color w:val="auto"/>
                <w:kern w:val="0"/>
                <w:sz w:val="24"/>
                <w:szCs w:val="24"/>
              </w:rPr>
            </w:pPr>
          </w:p>
        </w:tc>
      </w:tr>
      <w:tr w14:paraId="3E9F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5B8B6214">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2.10</w:t>
            </w:r>
          </w:p>
        </w:tc>
        <w:tc>
          <w:tcPr>
            <w:tcW w:w="3495" w:type="pct"/>
            <w:tcBorders>
              <w:top w:val="single" w:color="auto" w:sz="4" w:space="0"/>
              <w:left w:val="single" w:color="auto" w:sz="4" w:space="0"/>
              <w:bottom w:val="single" w:color="auto" w:sz="4" w:space="0"/>
              <w:right w:val="single" w:color="auto" w:sz="4" w:space="0"/>
            </w:tcBorders>
          </w:tcPr>
          <w:p w14:paraId="0D3E81B8">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具备孵育温控系统，控温范围37℃±0.1℃；</w:t>
            </w:r>
          </w:p>
        </w:tc>
        <w:tc>
          <w:tcPr>
            <w:tcW w:w="807" w:type="pct"/>
            <w:tcBorders>
              <w:top w:val="single" w:color="auto" w:sz="4" w:space="0"/>
              <w:left w:val="single" w:color="auto" w:sz="4" w:space="0"/>
              <w:bottom w:val="single" w:color="auto" w:sz="4" w:space="0"/>
              <w:right w:val="single" w:color="auto" w:sz="4" w:space="0"/>
            </w:tcBorders>
          </w:tcPr>
          <w:p w14:paraId="32032B43">
            <w:pPr>
              <w:jc w:val="left"/>
              <w:rPr>
                <w:rFonts w:hint="eastAsia" w:ascii="仿宋" w:hAnsi="仿宋" w:eastAsia="仿宋" w:cs="仿宋"/>
                <w:i w:val="0"/>
                <w:iCs w:val="0"/>
                <w:color w:val="auto"/>
                <w:kern w:val="0"/>
                <w:sz w:val="24"/>
                <w:szCs w:val="24"/>
              </w:rPr>
            </w:pPr>
          </w:p>
        </w:tc>
      </w:tr>
      <w:tr w14:paraId="6F934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19AFD003">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2.11</w:t>
            </w:r>
          </w:p>
        </w:tc>
        <w:tc>
          <w:tcPr>
            <w:tcW w:w="3495" w:type="pct"/>
            <w:tcBorders>
              <w:top w:val="single" w:color="auto" w:sz="4" w:space="0"/>
              <w:left w:val="single" w:color="auto" w:sz="4" w:space="0"/>
              <w:bottom w:val="single" w:color="auto" w:sz="4" w:space="0"/>
              <w:right w:val="single" w:color="auto" w:sz="4" w:space="0"/>
            </w:tcBorders>
          </w:tcPr>
          <w:p w14:paraId="08CBBCCA">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具备条形码识别样本功能；</w:t>
            </w:r>
          </w:p>
        </w:tc>
        <w:tc>
          <w:tcPr>
            <w:tcW w:w="807" w:type="pct"/>
            <w:tcBorders>
              <w:top w:val="single" w:color="auto" w:sz="4" w:space="0"/>
              <w:left w:val="single" w:color="auto" w:sz="4" w:space="0"/>
              <w:bottom w:val="single" w:color="auto" w:sz="4" w:space="0"/>
              <w:right w:val="single" w:color="auto" w:sz="4" w:space="0"/>
            </w:tcBorders>
          </w:tcPr>
          <w:p w14:paraId="0B163F9E">
            <w:pPr>
              <w:jc w:val="left"/>
              <w:rPr>
                <w:rFonts w:hint="eastAsia" w:ascii="仿宋" w:hAnsi="仿宋" w:eastAsia="仿宋" w:cs="仿宋"/>
                <w:i w:val="0"/>
                <w:iCs w:val="0"/>
                <w:color w:val="auto"/>
                <w:kern w:val="0"/>
                <w:sz w:val="24"/>
                <w:szCs w:val="24"/>
              </w:rPr>
            </w:pPr>
          </w:p>
        </w:tc>
      </w:tr>
      <w:tr w14:paraId="52150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pct"/>
            <w:tcBorders>
              <w:top w:val="single" w:color="auto" w:sz="4" w:space="0"/>
              <w:left w:val="single" w:color="auto" w:sz="4" w:space="0"/>
              <w:bottom w:val="single" w:color="auto" w:sz="4" w:space="0"/>
              <w:right w:val="single" w:color="auto" w:sz="4" w:space="0"/>
            </w:tcBorders>
          </w:tcPr>
          <w:p w14:paraId="485B04A7">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2.12</w:t>
            </w:r>
          </w:p>
        </w:tc>
        <w:tc>
          <w:tcPr>
            <w:tcW w:w="3495" w:type="pct"/>
            <w:tcBorders>
              <w:top w:val="single" w:color="auto" w:sz="4" w:space="0"/>
              <w:left w:val="single" w:color="auto" w:sz="4" w:space="0"/>
              <w:bottom w:val="single" w:color="auto" w:sz="4" w:space="0"/>
              <w:right w:val="single" w:color="auto" w:sz="4" w:space="0"/>
            </w:tcBorders>
          </w:tcPr>
          <w:p w14:paraId="66CE4A6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 xml:space="preserve">具备液面探测、凝块探测、气泡探测等功能； </w:t>
            </w:r>
          </w:p>
        </w:tc>
        <w:tc>
          <w:tcPr>
            <w:tcW w:w="807" w:type="pct"/>
            <w:tcBorders>
              <w:top w:val="single" w:color="auto" w:sz="4" w:space="0"/>
              <w:left w:val="single" w:color="auto" w:sz="4" w:space="0"/>
              <w:bottom w:val="single" w:color="auto" w:sz="4" w:space="0"/>
              <w:right w:val="single" w:color="auto" w:sz="4" w:space="0"/>
            </w:tcBorders>
          </w:tcPr>
          <w:p w14:paraId="1308C25C">
            <w:pPr>
              <w:jc w:val="left"/>
              <w:rPr>
                <w:rFonts w:hint="eastAsia" w:ascii="仿宋" w:hAnsi="仿宋" w:eastAsia="仿宋" w:cs="仿宋"/>
                <w:i w:val="0"/>
                <w:iCs w:val="0"/>
                <w:color w:val="auto"/>
                <w:kern w:val="0"/>
                <w:sz w:val="24"/>
                <w:szCs w:val="24"/>
              </w:rPr>
            </w:pPr>
          </w:p>
        </w:tc>
      </w:tr>
      <w:tr w14:paraId="57235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3CB3A5AB">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2.13</w:t>
            </w:r>
          </w:p>
        </w:tc>
        <w:tc>
          <w:tcPr>
            <w:tcW w:w="3495" w:type="pct"/>
            <w:tcBorders>
              <w:top w:val="single" w:color="auto" w:sz="4" w:space="0"/>
              <w:left w:val="single" w:color="auto" w:sz="4" w:space="0"/>
              <w:bottom w:val="single" w:color="auto" w:sz="4" w:space="0"/>
              <w:right w:val="single" w:color="auto" w:sz="4" w:space="0"/>
            </w:tcBorders>
          </w:tcPr>
          <w:p w14:paraId="52E76E42">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管路清洗方式：磁珠分离清洗，无需另配纯水装置；</w:t>
            </w:r>
          </w:p>
        </w:tc>
        <w:tc>
          <w:tcPr>
            <w:tcW w:w="807" w:type="pct"/>
            <w:tcBorders>
              <w:top w:val="single" w:color="auto" w:sz="4" w:space="0"/>
              <w:left w:val="single" w:color="auto" w:sz="4" w:space="0"/>
              <w:bottom w:val="single" w:color="auto" w:sz="4" w:space="0"/>
              <w:right w:val="single" w:color="auto" w:sz="4" w:space="0"/>
            </w:tcBorders>
          </w:tcPr>
          <w:p w14:paraId="137DAB5A">
            <w:pPr>
              <w:jc w:val="left"/>
              <w:rPr>
                <w:rFonts w:hint="eastAsia" w:ascii="仿宋" w:hAnsi="仿宋" w:eastAsia="仿宋" w:cs="仿宋"/>
                <w:i w:val="0"/>
                <w:iCs w:val="0"/>
                <w:color w:val="auto"/>
                <w:kern w:val="0"/>
                <w:sz w:val="24"/>
                <w:szCs w:val="24"/>
              </w:rPr>
            </w:pPr>
          </w:p>
        </w:tc>
      </w:tr>
      <w:tr w14:paraId="6CA6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7CE98B65">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sz w:val="24"/>
                <w:szCs w:val="24"/>
              </w:rPr>
              <w:t>△</w:t>
            </w:r>
            <w:r>
              <w:rPr>
                <w:rFonts w:hint="eastAsia" w:ascii="仿宋" w:hAnsi="仿宋" w:eastAsia="仿宋" w:cs="仿宋"/>
                <w:i w:val="0"/>
                <w:iCs w:val="0"/>
                <w:color w:val="auto"/>
                <w:kern w:val="0"/>
                <w:sz w:val="24"/>
                <w:szCs w:val="24"/>
              </w:rPr>
              <w:t>2.14</w:t>
            </w:r>
          </w:p>
        </w:tc>
        <w:tc>
          <w:tcPr>
            <w:tcW w:w="3495" w:type="pct"/>
            <w:tcBorders>
              <w:top w:val="single" w:color="auto" w:sz="4" w:space="0"/>
              <w:left w:val="single" w:color="auto" w:sz="4" w:space="0"/>
              <w:bottom w:val="single" w:color="auto" w:sz="4" w:space="0"/>
              <w:right w:val="single" w:color="auto" w:sz="4" w:space="0"/>
            </w:tcBorders>
          </w:tcPr>
          <w:p w14:paraId="26959A41">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设备可拓展检测项目：妊娠相关血浆蛋白A（PAPP-A），游离雌三醇（uE3），游离β-人绒毛膜促性腺激素（Freeβ-HCG）；</w:t>
            </w:r>
            <w:r>
              <w:rPr>
                <w:rFonts w:hint="eastAsia" w:ascii="仿宋" w:hAnsi="仿宋" w:eastAsia="仿宋" w:cs="仿宋"/>
                <w:i w:val="0"/>
                <w:iCs w:val="0"/>
                <w:color w:val="auto"/>
                <w:kern w:val="0"/>
                <w:sz w:val="24"/>
                <w:szCs w:val="24"/>
                <w:highlight w:val="yellow"/>
              </w:rPr>
              <w:t>（投标时需提供试剂注册证作为佐证材料，并标注页码）</w:t>
            </w:r>
          </w:p>
        </w:tc>
        <w:tc>
          <w:tcPr>
            <w:tcW w:w="807" w:type="pct"/>
            <w:tcBorders>
              <w:top w:val="single" w:color="auto" w:sz="4" w:space="0"/>
              <w:left w:val="single" w:color="auto" w:sz="4" w:space="0"/>
              <w:bottom w:val="single" w:color="auto" w:sz="4" w:space="0"/>
              <w:right w:val="single" w:color="auto" w:sz="4" w:space="0"/>
            </w:tcBorders>
          </w:tcPr>
          <w:p w14:paraId="544B6D21">
            <w:pPr>
              <w:jc w:val="left"/>
              <w:rPr>
                <w:rFonts w:hint="eastAsia" w:ascii="仿宋" w:hAnsi="仿宋" w:eastAsia="仿宋" w:cs="仿宋"/>
                <w:i w:val="0"/>
                <w:iCs w:val="0"/>
                <w:color w:val="auto"/>
                <w:kern w:val="0"/>
                <w:sz w:val="24"/>
                <w:szCs w:val="24"/>
              </w:rPr>
            </w:pPr>
          </w:p>
        </w:tc>
      </w:tr>
      <w:tr w14:paraId="7AF54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377180D9">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2.15</w:t>
            </w:r>
          </w:p>
        </w:tc>
        <w:tc>
          <w:tcPr>
            <w:tcW w:w="3495" w:type="pct"/>
            <w:tcBorders>
              <w:top w:val="single" w:color="auto" w:sz="4" w:space="0"/>
              <w:left w:val="single" w:color="auto" w:sz="4" w:space="0"/>
              <w:bottom w:val="single" w:color="auto" w:sz="4" w:space="0"/>
              <w:right w:val="single" w:color="auto" w:sz="4" w:space="0"/>
            </w:tcBorders>
          </w:tcPr>
          <w:p w14:paraId="1868D229">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试剂参数：</w:t>
            </w:r>
          </w:p>
        </w:tc>
        <w:tc>
          <w:tcPr>
            <w:tcW w:w="807" w:type="pct"/>
            <w:tcBorders>
              <w:top w:val="single" w:color="auto" w:sz="4" w:space="0"/>
              <w:left w:val="single" w:color="auto" w:sz="4" w:space="0"/>
              <w:bottom w:val="single" w:color="auto" w:sz="4" w:space="0"/>
              <w:right w:val="single" w:color="auto" w:sz="4" w:space="0"/>
            </w:tcBorders>
          </w:tcPr>
          <w:p w14:paraId="085333C2">
            <w:pPr>
              <w:jc w:val="left"/>
              <w:rPr>
                <w:rFonts w:hint="eastAsia" w:ascii="仿宋" w:hAnsi="仿宋" w:eastAsia="仿宋" w:cs="仿宋"/>
                <w:i w:val="0"/>
                <w:iCs w:val="0"/>
                <w:color w:val="auto"/>
                <w:kern w:val="0"/>
                <w:sz w:val="24"/>
                <w:szCs w:val="24"/>
              </w:rPr>
            </w:pPr>
          </w:p>
        </w:tc>
      </w:tr>
      <w:tr w14:paraId="57B6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4D502E22">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2.15.1</w:t>
            </w:r>
          </w:p>
        </w:tc>
        <w:tc>
          <w:tcPr>
            <w:tcW w:w="3495" w:type="pct"/>
            <w:tcBorders>
              <w:top w:val="single" w:color="auto" w:sz="4" w:space="0"/>
              <w:left w:val="single" w:color="auto" w:sz="4" w:space="0"/>
              <w:bottom w:val="single" w:color="auto" w:sz="4" w:space="0"/>
              <w:right w:val="single" w:color="auto" w:sz="4" w:space="0"/>
            </w:tcBorders>
          </w:tcPr>
          <w:p w14:paraId="1806A5B9">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试剂需为集成式试剂盒，无需预处理；</w:t>
            </w:r>
          </w:p>
        </w:tc>
        <w:tc>
          <w:tcPr>
            <w:tcW w:w="807" w:type="pct"/>
            <w:tcBorders>
              <w:top w:val="single" w:color="auto" w:sz="4" w:space="0"/>
              <w:left w:val="single" w:color="auto" w:sz="4" w:space="0"/>
              <w:bottom w:val="single" w:color="auto" w:sz="4" w:space="0"/>
              <w:right w:val="single" w:color="auto" w:sz="4" w:space="0"/>
            </w:tcBorders>
          </w:tcPr>
          <w:p w14:paraId="521055BD">
            <w:pPr>
              <w:jc w:val="left"/>
              <w:rPr>
                <w:rFonts w:hint="eastAsia" w:ascii="仿宋" w:hAnsi="仿宋" w:eastAsia="仿宋" w:cs="仿宋"/>
                <w:i w:val="0"/>
                <w:iCs w:val="0"/>
                <w:color w:val="auto"/>
                <w:kern w:val="0"/>
                <w:sz w:val="24"/>
                <w:szCs w:val="24"/>
              </w:rPr>
            </w:pPr>
          </w:p>
        </w:tc>
      </w:tr>
      <w:tr w14:paraId="4BA5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3AB514E5">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2.15.2</w:t>
            </w:r>
          </w:p>
        </w:tc>
        <w:tc>
          <w:tcPr>
            <w:tcW w:w="3495" w:type="pct"/>
            <w:tcBorders>
              <w:top w:val="single" w:color="auto" w:sz="4" w:space="0"/>
              <w:left w:val="single" w:color="auto" w:sz="4" w:space="0"/>
              <w:bottom w:val="single" w:color="auto" w:sz="4" w:space="0"/>
              <w:right w:val="single" w:color="auto" w:sz="4" w:space="0"/>
            </w:tcBorders>
          </w:tcPr>
          <w:p w14:paraId="4FEF56C1">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试剂自带质控品和校准品；</w:t>
            </w:r>
          </w:p>
        </w:tc>
        <w:tc>
          <w:tcPr>
            <w:tcW w:w="807" w:type="pct"/>
            <w:tcBorders>
              <w:top w:val="single" w:color="auto" w:sz="4" w:space="0"/>
              <w:left w:val="single" w:color="auto" w:sz="4" w:space="0"/>
              <w:bottom w:val="single" w:color="auto" w:sz="4" w:space="0"/>
              <w:right w:val="single" w:color="auto" w:sz="4" w:space="0"/>
            </w:tcBorders>
          </w:tcPr>
          <w:p w14:paraId="2BE0017B">
            <w:pPr>
              <w:jc w:val="left"/>
              <w:rPr>
                <w:rFonts w:hint="eastAsia" w:ascii="仿宋" w:hAnsi="仿宋" w:eastAsia="仿宋" w:cs="仿宋"/>
                <w:i w:val="0"/>
                <w:iCs w:val="0"/>
                <w:color w:val="auto"/>
                <w:kern w:val="0"/>
                <w:sz w:val="24"/>
                <w:szCs w:val="24"/>
              </w:rPr>
            </w:pPr>
          </w:p>
        </w:tc>
      </w:tr>
      <w:tr w14:paraId="460B5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570ABD79">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2.15.3</w:t>
            </w:r>
          </w:p>
        </w:tc>
        <w:tc>
          <w:tcPr>
            <w:tcW w:w="3495" w:type="pct"/>
            <w:tcBorders>
              <w:top w:val="single" w:color="auto" w:sz="4" w:space="0"/>
              <w:left w:val="single" w:color="auto" w:sz="4" w:space="0"/>
              <w:bottom w:val="single" w:color="auto" w:sz="4" w:space="0"/>
              <w:right w:val="single" w:color="auto" w:sz="4" w:space="0"/>
            </w:tcBorders>
          </w:tcPr>
          <w:p w14:paraId="52139F53">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检测范围：10~5000pg/mL；</w:t>
            </w:r>
          </w:p>
        </w:tc>
        <w:tc>
          <w:tcPr>
            <w:tcW w:w="807" w:type="pct"/>
            <w:tcBorders>
              <w:top w:val="single" w:color="auto" w:sz="4" w:space="0"/>
              <w:left w:val="single" w:color="auto" w:sz="4" w:space="0"/>
              <w:bottom w:val="single" w:color="auto" w:sz="4" w:space="0"/>
              <w:right w:val="single" w:color="auto" w:sz="4" w:space="0"/>
            </w:tcBorders>
          </w:tcPr>
          <w:p w14:paraId="55D42139">
            <w:pPr>
              <w:jc w:val="left"/>
              <w:rPr>
                <w:rFonts w:hint="eastAsia" w:ascii="仿宋" w:hAnsi="仿宋" w:eastAsia="仿宋" w:cs="仿宋"/>
                <w:i w:val="0"/>
                <w:iCs w:val="0"/>
                <w:color w:val="auto"/>
                <w:kern w:val="0"/>
                <w:sz w:val="24"/>
                <w:szCs w:val="24"/>
              </w:rPr>
            </w:pPr>
          </w:p>
        </w:tc>
      </w:tr>
      <w:tr w14:paraId="7A52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133B3EAA">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2.16</w:t>
            </w:r>
          </w:p>
        </w:tc>
        <w:tc>
          <w:tcPr>
            <w:tcW w:w="3495" w:type="pct"/>
            <w:tcBorders>
              <w:top w:val="single" w:color="auto" w:sz="4" w:space="0"/>
              <w:left w:val="single" w:color="auto" w:sz="4" w:space="0"/>
              <w:bottom w:val="single" w:color="auto" w:sz="4" w:space="0"/>
              <w:right w:val="single" w:color="auto" w:sz="4" w:space="0"/>
            </w:tcBorders>
          </w:tcPr>
          <w:p w14:paraId="62DFC2F7">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可与医院LIS系统进行双向数据传输；</w:t>
            </w:r>
          </w:p>
        </w:tc>
        <w:tc>
          <w:tcPr>
            <w:tcW w:w="807" w:type="pct"/>
            <w:tcBorders>
              <w:top w:val="single" w:color="auto" w:sz="4" w:space="0"/>
              <w:left w:val="single" w:color="auto" w:sz="4" w:space="0"/>
              <w:bottom w:val="single" w:color="auto" w:sz="4" w:space="0"/>
              <w:right w:val="single" w:color="auto" w:sz="4" w:space="0"/>
            </w:tcBorders>
          </w:tcPr>
          <w:p w14:paraId="3D477B50">
            <w:pPr>
              <w:jc w:val="left"/>
              <w:rPr>
                <w:rFonts w:hint="eastAsia" w:ascii="仿宋" w:hAnsi="仿宋" w:eastAsia="仿宋" w:cs="仿宋"/>
                <w:i w:val="0"/>
                <w:iCs w:val="0"/>
                <w:color w:val="auto"/>
                <w:kern w:val="0"/>
                <w:sz w:val="24"/>
                <w:szCs w:val="24"/>
              </w:rPr>
            </w:pPr>
          </w:p>
        </w:tc>
      </w:tr>
      <w:tr w14:paraId="1410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697" w:type="pct"/>
            <w:tcBorders>
              <w:top w:val="single" w:color="auto" w:sz="4" w:space="0"/>
              <w:left w:val="single" w:color="auto" w:sz="4" w:space="0"/>
              <w:bottom w:val="single" w:color="auto" w:sz="4" w:space="0"/>
              <w:right w:val="single" w:color="auto" w:sz="4" w:space="0"/>
            </w:tcBorders>
          </w:tcPr>
          <w:p w14:paraId="17F59C45">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sz w:val="24"/>
                <w:szCs w:val="24"/>
              </w:rPr>
              <w:t>△</w:t>
            </w:r>
            <w:r>
              <w:rPr>
                <w:rFonts w:hint="eastAsia" w:ascii="仿宋" w:hAnsi="仿宋" w:eastAsia="仿宋" w:cs="仿宋"/>
                <w:i w:val="0"/>
                <w:iCs w:val="0"/>
                <w:color w:val="auto"/>
                <w:kern w:val="0"/>
                <w:sz w:val="24"/>
                <w:szCs w:val="24"/>
              </w:rPr>
              <w:t>2.17</w:t>
            </w:r>
          </w:p>
        </w:tc>
        <w:tc>
          <w:tcPr>
            <w:tcW w:w="3495" w:type="pct"/>
            <w:tcBorders>
              <w:top w:val="single" w:color="auto" w:sz="4" w:space="0"/>
              <w:left w:val="single" w:color="auto" w:sz="4" w:space="0"/>
              <w:bottom w:val="single" w:color="auto" w:sz="4" w:space="0"/>
              <w:right w:val="single" w:color="auto" w:sz="4" w:space="0"/>
            </w:tcBorders>
          </w:tcPr>
          <w:p w14:paraId="4478BEB6">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配套适合中国人群的子痫前期风险评估软件，可根据孕妇母体因素、病史、产科史、平均动脉压(MAP)、子宫动脉搏动指数(UTPI)、胎盘生长因子(PlGF)等相关指标，通过风险评估模型计算孕妇患子痫前期的风险概率，为临床治疗提供帮助；</w:t>
            </w:r>
            <w:r>
              <w:rPr>
                <w:rFonts w:hint="eastAsia" w:ascii="仿宋" w:hAnsi="仿宋" w:eastAsia="仿宋" w:cs="仿宋"/>
                <w:i w:val="0"/>
                <w:iCs w:val="0"/>
                <w:color w:val="auto"/>
                <w:kern w:val="0"/>
                <w:sz w:val="24"/>
                <w:szCs w:val="24"/>
                <w:highlight w:val="yellow"/>
              </w:rPr>
              <w:t>（投标时需提供软件功能页面截图作为佐证材料，并标注页码）</w:t>
            </w:r>
          </w:p>
        </w:tc>
        <w:tc>
          <w:tcPr>
            <w:tcW w:w="807" w:type="pct"/>
            <w:tcBorders>
              <w:top w:val="single" w:color="auto" w:sz="4" w:space="0"/>
              <w:left w:val="single" w:color="auto" w:sz="4" w:space="0"/>
              <w:bottom w:val="single" w:color="auto" w:sz="4" w:space="0"/>
              <w:right w:val="single" w:color="auto" w:sz="4" w:space="0"/>
            </w:tcBorders>
          </w:tcPr>
          <w:p w14:paraId="67391612">
            <w:pPr>
              <w:jc w:val="left"/>
              <w:rPr>
                <w:rFonts w:hint="eastAsia" w:ascii="仿宋" w:hAnsi="仿宋" w:eastAsia="仿宋" w:cs="仿宋"/>
                <w:i w:val="0"/>
                <w:iCs w:val="0"/>
                <w:color w:val="auto"/>
                <w:kern w:val="0"/>
                <w:sz w:val="24"/>
                <w:szCs w:val="24"/>
              </w:rPr>
            </w:pPr>
          </w:p>
        </w:tc>
      </w:tr>
      <w:tr w14:paraId="6E040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697" w:type="pct"/>
            <w:tcBorders>
              <w:top w:val="single" w:color="auto" w:sz="4" w:space="0"/>
              <w:left w:val="single" w:color="auto" w:sz="4" w:space="0"/>
              <w:bottom w:val="single" w:color="auto" w:sz="4" w:space="0"/>
              <w:right w:val="single" w:color="auto" w:sz="4" w:space="0"/>
            </w:tcBorders>
          </w:tcPr>
          <w:p w14:paraId="05B00F81">
            <w:pPr>
              <w:tabs>
                <w:tab w:val="left" w:pos="420"/>
              </w:tabs>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sz w:val="24"/>
                <w:szCs w:val="24"/>
              </w:rPr>
              <w:t>△</w:t>
            </w:r>
            <w:r>
              <w:rPr>
                <w:rFonts w:hint="eastAsia" w:ascii="仿宋" w:hAnsi="仿宋" w:eastAsia="仿宋" w:cs="仿宋"/>
                <w:i w:val="0"/>
                <w:iCs w:val="0"/>
                <w:color w:val="auto"/>
                <w:kern w:val="0"/>
                <w:sz w:val="24"/>
                <w:szCs w:val="24"/>
              </w:rPr>
              <w:t>2.18</w:t>
            </w:r>
          </w:p>
        </w:tc>
        <w:tc>
          <w:tcPr>
            <w:tcW w:w="3495" w:type="pct"/>
            <w:tcBorders>
              <w:top w:val="single" w:color="auto" w:sz="4" w:space="0"/>
              <w:left w:val="single" w:color="auto" w:sz="4" w:space="0"/>
              <w:bottom w:val="single" w:color="auto" w:sz="4" w:space="0"/>
              <w:right w:val="single" w:color="auto" w:sz="4" w:space="0"/>
            </w:tcBorders>
          </w:tcPr>
          <w:p w14:paraId="4E4F89BA">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临床应用：所投软件需在具有产前诊断中心的医疗机构开展合作并在临床使用，开展临床使用合作医院≥5家；国家卫生健康委临床检验中心2024年子痫前期筛查室间质量评价，并具有独立分组。（提供国家临检中心统计结果截图凭证）</w:t>
            </w:r>
            <w:r>
              <w:rPr>
                <w:rFonts w:hint="eastAsia" w:ascii="仿宋" w:hAnsi="仿宋" w:eastAsia="仿宋" w:cs="仿宋"/>
                <w:i w:val="0"/>
                <w:iCs w:val="0"/>
                <w:color w:val="auto"/>
                <w:kern w:val="0"/>
                <w:sz w:val="24"/>
                <w:szCs w:val="24"/>
                <w:highlight w:val="yellow"/>
              </w:rPr>
              <w:t>（投标时须提供合作医院列表，合作医院电话号码，并标注页码位置）</w:t>
            </w:r>
          </w:p>
        </w:tc>
        <w:tc>
          <w:tcPr>
            <w:tcW w:w="807" w:type="pct"/>
            <w:tcBorders>
              <w:top w:val="single" w:color="auto" w:sz="4" w:space="0"/>
              <w:left w:val="single" w:color="auto" w:sz="4" w:space="0"/>
              <w:bottom w:val="single" w:color="auto" w:sz="4" w:space="0"/>
              <w:right w:val="single" w:color="auto" w:sz="4" w:space="0"/>
            </w:tcBorders>
          </w:tcPr>
          <w:p w14:paraId="5C637172">
            <w:pPr>
              <w:jc w:val="left"/>
              <w:rPr>
                <w:rFonts w:hint="eastAsia" w:ascii="仿宋" w:hAnsi="仿宋" w:eastAsia="仿宋" w:cs="仿宋"/>
                <w:i w:val="0"/>
                <w:iCs w:val="0"/>
                <w:color w:val="auto"/>
                <w:kern w:val="0"/>
                <w:sz w:val="24"/>
                <w:szCs w:val="24"/>
              </w:rPr>
            </w:pPr>
          </w:p>
        </w:tc>
      </w:tr>
      <w:tr w14:paraId="2FAA7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00CDEF0E">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 19</w:t>
            </w:r>
          </w:p>
        </w:tc>
        <w:tc>
          <w:tcPr>
            <w:tcW w:w="3495" w:type="pct"/>
            <w:tcBorders>
              <w:top w:val="single" w:color="auto" w:sz="4" w:space="0"/>
              <w:left w:val="single" w:color="auto" w:sz="4" w:space="0"/>
              <w:bottom w:val="single" w:color="auto" w:sz="4" w:space="0"/>
              <w:right w:val="single" w:color="auto" w:sz="4" w:space="0"/>
            </w:tcBorders>
          </w:tcPr>
          <w:p w14:paraId="77588E66">
            <w:pPr>
              <w:jc w:val="left"/>
              <w:rPr>
                <w:rFonts w:hint="default" w:ascii="仿宋" w:hAnsi="仿宋" w:eastAsia="仿宋" w:cs="仿宋"/>
                <w:i w:val="0"/>
                <w:iCs w:val="0"/>
                <w:color w:val="auto"/>
                <w:kern w:val="0"/>
                <w:sz w:val="24"/>
                <w:szCs w:val="24"/>
                <w:lang w:val="en-US" w:eastAsia="zh-CN"/>
              </w:rPr>
            </w:pPr>
            <w:r>
              <w:rPr>
                <w:rFonts w:hint="eastAsia" w:ascii="仿宋" w:hAnsi="仿宋" w:eastAsia="仿宋" w:cs="仿宋"/>
                <w:b w:val="0"/>
                <w:bCs w:val="0"/>
                <w:i w:val="0"/>
                <w:iCs w:val="0"/>
                <w:color w:val="auto"/>
                <w:kern w:val="0"/>
                <w:sz w:val="24"/>
                <w:szCs w:val="24"/>
              </w:rPr>
              <w:t>提供主试剂及辅助试剂的注册证和说明书；</w:t>
            </w:r>
            <w:r>
              <w:rPr>
                <w:rFonts w:hint="eastAsia" w:ascii="仿宋" w:hAnsi="仿宋" w:eastAsia="仿宋" w:cs="仿宋"/>
                <w:b w:val="0"/>
                <w:bCs w:val="0"/>
                <w:i w:val="0"/>
                <w:iCs w:val="0"/>
                <w:color w:val="auto"/>
                <w:kern w:val="0"/>
                <w:sz w:val="24"/>
                <w:szCs w:val="24"/>
                <w:lang w:val="en-US" w:eastAsia="zh-CN"/>
              </w:rPr>
              <w:t>且需提供</w:t>
            </w:r>
            <w:r>
              <w:rPr>
                <w:rFonts w:hint="eastAsia" w:ascii="仿宋" w:hAnsi="仿宋" w:eastAsia="仿宋" w:cs="仿宋"/>
                <w:b w:val="0"/>
                <w:bCs w:val="0"/>
                <w:color w:val="auto"/>
                <w:sz w:val="21"/>
                <w:szCs w:val="21"/>
              </w:rPr>
              <w:t>配套</w:t>
            </w:r>
            <w:r>
              <w:rPr>
                <w:rFonts w:hint="eastAsia" w:ascii="仿宋" w:hAnsi="仿宋" w:eastAsia="仿宋" w:cs="仿宋"/>
                <w:b w:val="0"/>
                <w:bCs w:val="0"/>
                <w:color w:val="auto"/>
                <w:sz w:val="21"/>
                <w:szCs w:val="21"/>
                <w:lang w:val="en-US" w:eastAsia="zh-CN"/>
              </w:rPr>
              <w:t>试剂或</w:t>
            </w:r>
            <w:r>
              <w:rPr>
                <w:rFonts w:hint="eastAsia" w:ascii="仿宋" w:hAnsi="仿宋" w:eastAsia="仿宋" w:cs="仿宋"/>
                <w:b w:val="0"/>
                <w:bCs w:val="0"/>
                <w:color w:val="auto"/>
                <w:sz w:val="21"/>
                <w:szCs w:val="21"/>
              </w:rPr>
              <w:t>耗材</w:t>
            </w:r>
            <w:r>
              <w:rPr>
                <w:rFonts w:hint="eastAsia" w:ascii="仿宋" w:hAnsi="仿宋" w:eastAsia="仿宋" w:cs="仿宋"/>
                <w:b w:val="0"/>
                <w:bCs w:val="0"/>
                <w:color w:val="auto"/>
                <w:sz w:val="21"/>
                <w:szCs w:val="21"/>
                <w:lang w:val="en-US" w:eastAsia="zh-CN"/>
              </w:rPr>
              <w:t>的</w:t>
            </w:r>
            <w:r>
              <w:rPr>
                <w:rFonts w:hint="eastAsia" w:ascii="仿宋" w:hAnsi="仿宋" w:eastAsia="仿宋" w:cs="仿宋"/>
                <w:b w:val="0"/>
                <w:bCs w:val="0"/>
                <w:sz w:val="21"/>
                <w:szCs w:val="21"/>
              </w:rPr>
              <w:t>名称</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规格型号、</w:t>
            </w:r>
            <w:r>
              <w:rPr>
                <w:rFonts w:hint="eastAsia" w:ascii="仿宋" w:hAnsi="仿宋" w:eastAsia="仿宋" w:cs="仿宋"/>
                <w:b w:val="0"/>
                <w:bCs w:val="0"/>
                <w:sz w:val="21"/>
                <w:szCs w:val="21"/>
              </w:rPr>
              <w:t>制造商及品牌</w:t>
            </w:r>
            <w:r>
              <w:rPr>
                <w:rFonts w:hint="eastAsia" w:ascii="仿宋" w:hAnsi="仿宋" w:eastAsia="仿宋" w:cs="仿宋"/>
                <w:b w:val="0"/>
                <w:bCs w:val="0"/>
                <w:sz w:val="21"/>
                <w:szCs w:val="21"/>
                <w:lang w:eastAsia="zh-CN"/>
              </w:rPr>
              <w:t>、</w:t>
            </w:r>
            <w:r>
              <w:rPr>
                <w:rFonts w:hint="eastAsia" w:ascii="仿宋" w:hAnsi="仿宋" w:eastAsia="仿宋" w:cs="仿宋"/>
                <w:b w:val="0"/>
                <w:bCs w:val="0"/>
                <w:sz w:val="21"/>
                <w:szCs w:val="21"/>
                <w:lang w:val="en-US" w:eastAsia="zh-CN"/>
              </w:rPr>
              <w:t>报价、两定平台编号等（列表，参照合同模板）。</w:t>
            </w:r>
          </w:p>
        </w:tc>
        <w:tc>
          <w:tcPr>
            <w:tcW w:w="807" w:type="pct"/>
            <w:tcBorders>
              <w:top w:val="single" w:color="auto" w:sz="4" w:space="0"/>
              <w:left w:val="single" w:color="auto" w:sz="4" w:space="0"/>
              <w:bottom w:val="single" w:color="auto" w:sz="4" w:space="0"/>
              <w:right w:val="single" w:color="auto" w:sz="4" w:space="0"/>
            </w:tcBorders>
          </w:tcPr>
          <w:p w14:paraId="1B5BE69B">
            <w:pPr>
              <w:jc w:val="left"/>
              <w:rPr>
                <w:rFonts w:hint="eastAsia" w:ascii="仿宋" w:hAnsi="仿宋" w:eastAsia="仿宋" w:cs="仿宋"/>
                <w:i w:val="0"/>
                <w:iCs w:val="0"/>
                <w:color w:val="auto"/>
                <w:kern w:val="0"/>
                <w:sz w:val="24"/>
                <w:szCs w:val="24"/>
              </w:rPr>
            </w:pPr>
          </w:p>
        </w:tc>
      </w:tr>
      <w:tr w14:paraId="61D8A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2D2314F3">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2.20</w:t>
            </w:r>
          </w:p>
        </w:tc>
        <w:tc>
          <w:tcPr>
            <w:tcW w:w="3495" w:type="pct"/>
            <w:tcBorders>
              <w:top w:val="single" w:color="auto" w:sz="4" w:space="0"/>
              <w:left w:val="single" w:color="auto" w:sz="4" w:space="0"/>
              <w:bottom w:val="single" w:color="auto" w:sz="4" w:space="0"/>
              <w:right w:val="single" w:color="auto" w:sz="4" w:space="0"/>
            </w:tcBorders>
          </w:tcPr>
          <w:p w14:paraId="35E78AAA">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提供货物为全新设备；</w:t>
            </w:r>
          </w:p>
        </w:tc>
        <w:tc>
          <w:tcPr>
            <w:tcW w:w="807" w:type="pct"/>
            <w:tcBorders>
              <w:top w:val="single" w:color="auto" w:sz="4" w:space="0"/>
              <w:left w:val="single" w:color="auto" w:sz="4" w:space="0"/>
              <w:bottom w:val="single" w:color="auto" w:sz="4" w:space="0"/>
              <w:right w:val="single" w:color="auto" w:sz="4" w:space="0"/>
            </w:tcBorders>
          </w:tcPr>
          <w:p w14:paraId="0EBF742D">
            <w:pPr>
              <w:jc w:val="left"/>
              <w:rPr>
                <w:rFonts w:hint="eastAsia" w:ascii="仿宋" w:hAnsi="仿宋" w:eastAsia="仿宋" w:cs="仿宋"/>
                <w:i w:val="0"/>
                <w:iCs w:val="0"/>
                <w:color w:val="auto"/>
                <w:kern w:val="0"/>
                <w:sz w:val="24"/>
                <w:szCs w:val="24"/>
              </w:rPr>
            </w:pPr>
          </w:p>
        </w:tc>
      </w:tr>
      <w:tr w14:paraId="065F3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4EE6FB1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2.21</w:t>
            </w:r>
          </w:p>
        </w:tc>
        <w:tc>
          <w:tcPr>
            <w:tcW w:w="3495" w:type="pct"/>
            <w:tcBorders>
              <w:top w:val="single" w:color="auto" w:sz="4" w:space="0"/>
              <w:left w:val="single" w:color="auto" w:sz="4" w:space="0"/>
              <w:bottom w:val="single" w:color="auto" w:sz="4" w:space="0"/>
              <w:right w:val="single" w:color="auto" w:sz="4" w:space="0"/>
            </w:tcBorders>
          </w:tcPr>
          <w:p w14:paraId="0E3B1BBD">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投标费用包含所有测试项目的现场比对与性能评价服务（包括但不限于线性范围̖̖、交叉污染、精密度、参考范围等），该过程所需一切试剂、耗材、人力均由投标人承担；</w:t>
            </w:r>
          </w:p>
        </w:tc>
        <w:tc>
          <w:tcPr>
            <w:tcW w:w="807" w:type="pct"/>
            <w:tcBorders>
              <w:top w:val="single" w:color="auto" w:sz="4" w:space="0"/>
              <w:left w:val="single" w:color="auto" w:sz="4" w:space="0"/>
              <w:bottom w:val="single" w:color="auto" w:sz="4" w:space="0"/>
              <w:right w:val="single" w:color="auto" w:sz="4" w:space="0"/>
            </w:tcBorders>
          </w:tcPr>
          <w:p w14:paraId="0CA3E39A">
            <w:pPr>
              <w:jc w:val="left"/>
              <w:rPr>
                <w:rFonts w:hint="eastAsia" w:ascii="仿宋" w:hAnsi="仿宋" w:eastAsia="仿宋" w:cs="仿宋"/>
                <w:i w:val="0"/>
                <w:iCs w:val="0"/>
                <w:color w:val="auto"/>
                <w:kern w:val="0"/>
                <w:sz w:val="24"/>
                <w:szCs w:val="24"/>
              </w:rPr>
            </w:pPr>
          </w:p>
        </w:tc>
      </w:tr>
      <w:tr w14:paraId="37706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0E049141">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▲2.22</w:t>
            </w:r>
          </w:p>
        </w:tc>
        <w:tc>
          <w:tcPr>
            <w:tcW w:w="3495" w:type="pct"/>
            <w:tcBorders>
              <w:top w:val="single" w:color="auto" w:sz="4" w:space="0"/>
              <w:left w:val="single" w:color="auto" w:sz="4" w:space="0"/>
              <w:bottom w:val="single" w:color="auto" w:sz="4" w:space="0"/>
              <w:right w:val="single" w:color="auto" w:sz="4" w:space="0"/>
            </w:tcBorders>
          </w:tcPr>
          <w:p w14:paraId="6045346A">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中标方负责该设备连LIS或其它信息系统的所有连接及接口费用；</w:t>
            </w:r>
          </w:p>
        </w:tc>
        <w:tc>
          <w:tcPr>
            <w:tcW w:w="807" w:type="pct"/>
            <w:tcBorders>
              <w:top w:val="single" w:color="auto" w:sz="4" w:space="0"/>
              <w:left w:val="single" w:color="auto" w:sz="4" w:space="0"/>
              <w:bottom w:val="single" w:color="auto" w:sz="4" w:space="0"/>
              <w:right w:val="single" w:color="auto" w:sz="4" w:space="0"/>
            </w:tcBorders>
          </w:tcPr>
          <w:p w14:paraId="59F8C37D">
            <w:pPr>
              <w:jc w:val="left"/>
              <w:rPr>
                <w:rFonts w:hint="eastAsia" w:ascii="仿宋" w:hAnsi="仿宋" w:eastAsia="仿宋" w:cs="仿宋"/>
                <w:i w:val="0"/>
                <w:iCs w:val="0"/>
                <w:color w:val="auto"/>
                <w:kern w:val="0"/>
                <w:sz w:val="24"/>
                <w:szCs w:val="24"/>
              </w:rPr>
            </w:pPr>
          </w:p>
        </w:tc>
      </w:tr>
      <w:tr w14:paraId="77233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97" w:type="pct"/>
            <w:tcBorders>
              <w:top w:val="single" w:color="auto" w:sz="4" w:space="0"/>
              <w:left w:val="single" w:color="auto" w:sz="4" w:space="0"/>
              <w:bottom w:val="single" w:color="auto" w:sz="4" w:space="0"/>
              <w:right w:val="single" w:color="auto" w:sz="4" w:space="0"/>
            </w:tcBorders>
          </w:tcPr>
          <w:p w14:paraId="6ED32679">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2.23</w:t>
            </w:r>
          </w:p>
        </w:tc>
        <w:tc>
          <w:tcPr>
            <w:tcW w:w="3495" w:type="pct"/>
            <w:tcBorders>
              <w:top w:val="single" w:color="auto" w:sz="4" w:space="0"/>
              <w:left w:val="single" w:color="auto" w:sz="4" w:space="0"/>
              <w:bottom w:val="single" w:color="auto" w:sz="4" w:space="0"/>
              <w:right w:val="single" w:color="auto" w:sz="4" w:space="0"/>
            </w:tcBorders>
          </w:tcPr>
          <w:p w14:paraId="3577D470">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投标费用包含每年一次的性能校定，并出具符合医院要求的校定报告。</w:t>
            </w:r>
          </w:p>
        </w:tc>
        <w:tc>
          <w:tcPr>
            <w:tcW w:w="807" w:type="pct"/>
            <w:tcBorders>
              <w:top w:val="single" w:color="auto" w:sz="4" w:space="0"/>
              <w:left w:val="single" w:color="auto" w:sz="4" w:space="0"/>
              <w:bottom w:val="single" w:color="auto" w:sz="4" w:space="0"/>
              <w:right w:val="single" w:color="auto" w:sz="4" w:space="0"/>
            </w:tcBorders>
          </w:tcPr>
          <w:p w14:paraId="511D967E">
            <w:pPr>
              <w:jc w:val="left"/>
              <w:rPr>
                <w:rFonts w:hint="eastAsia" w:ascii="仿宋" w:hAnsi="仿宋" w:eastAsia="仿宋" w:cs="仿宋"/>
                <w:i w:val="0"/>
                <w:iCs w:val="0"/>
                <w:color w:val="auto"/>
                <w:kern w:val="0"/>
                <w:sz w:val="24"/>
                <w:szCs w:val="24"/>
              </w:rPr>
            </w:pPr>
          </w:p>
        </w:tc>
      </w:tr>
      <w:tr w14:paraId="1BA6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1CEA7345">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3</w:t>
            </w:r>
          </w:p>
        </w:tc>
        <w:tc>
          <w:tcPr>
            <w:tcW w:w="3495" w:type="pct"/>
            <w:tcBorders>
              <w:top w:val="single" w:color="auto" w:sz="4" w:space="0"/>
              <w:left w:val="single" w:color="auto" w:sz="4" w:space="0"/>
              <w:bottom w:val="single" w:color="auto" w:sz="4" w:space="0"/>
              <w:right w:val="single" w:color="auto" w:sz="4" w:space="0"/>
            </w:tcBorders>
          </w:tcPr>
          <w:p w14:paraId="6954E8EB">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项目其他要求：</w:t>
            </w:r>
          </w:p>
        </w:tc>
        <w:tc>
          <w:tcPr>
            <w:tcW w:w="807" w:type="pct"/>
            <w:tcBorders>
              <w:top w:val="single" w:color="auto" w:sz="4" w:space="0"/>
              <w:left w:val="single" w:color="auto" w:sz="4" w:space="0"/>
              <w:bottom w:val="single" w:color="auto" w:sz="4" w:space="0"/>
              <w:right w:val="single" w:color="auto" w:sz="4" w:space="0"/>
            </w:tcBorders>
          </w:tcPr>
          <w:p w14:paraId="79786AD1">
            <w:pPr>
              <w:jc w:val="left"/>
              <w:rPr>
                <w:rFonts w:hint="eastAsia" w:ascii="仿宋" w:hAnsi="仿宋" w:eastAsia="仿宋" w:cs="仿宋"/>
                <w:i w:val="0"/>
                <w:iCs w:val="0"/>
                <w:color w:val="auto"/>
                <w:kern w:val="0"/>
                <w:sz w:val="24"/>
                <w:szCs w:val="24"/>
              </w:rPr>
            </w:pPr>
          </w:p>
        </w:tc>
      </w:tr>
      <w:tr w14:paraId="0529E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671CAAA7">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3.1</w:t>
            </w:r>
          </w:p>
        </w:tc>
        <w:tc>
          <w:tcPr>
            <w:tcW w:w="3495" w:type="pct"/>
            <w:tcBorders>
              <w:top w:val="single" w:color="auto" w:sz="4" w:space="0"/>
              <w:left w:val="single" w:color="auto" w:sz="4" w:space="0"/>
              <w:bottom w:val="single" w:color="auto" w:sz="4" w:space="0"/>
              <w:right w:val="single" w:color="auto" w:sz="4" w:space="0"/>
            </w:tcBorders>
            <w:vAlign w:val="center"/>
          </w:tcPr>
          <w:p w14:paraId="51CBA92D">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详细列出并标明不含在投标机型配置中的各种应用软件及功能和各种选配件，并对各项给予单独报价，不含在投标总价中。如未列出，视为含在投标总价内；</w:t>
            </w:r>
          </w:p>
        </w:tc>
        <w:tc>
          <w:tcPr>
            <w:tcW w:w="807" w:type="pct"/>
            <w:tcBorders>
              <w:top w:val="single" w:color="auto" w:sz="4" w:space="0"/>
              <w:left w:val="single" w:color="auto" w:sz="4" w:space="0"/>
              <w:bottom w:val="single" w:color="auto" w:sz="4" w:space="0"/>
              <w:right w:val="single" w:color="auto" w:sz="4" w:space="0"/>
            </w:tcBorders>
          </w:tcPr>
          <w:p w14:paraId="0D25FB64">
            <w:pPr>
              <w:jc w:val="left"/>
              <w:rPr>
                <w:rFonts w:hint="eastAsia" w:ascii="仿宋" w:hAnsi="仿宋" w:eastAsia="仿宋" w:cs="仿宋"/>
                <w:i w:val="0"/>
                <w:iCs w:val="0"/>
                <w:color w:val="auto"/>
                <w:kern w:val="0"/>
                <w:sz w:val="24"/>
                <w:szCs w:val="24"/>
              </w:rPr>
            </w:pPr>
          </w:p>
        </w:tc>
      </w:tr>
      <w:tr w14:paraId="6C80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34CADA30">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3.2</w:t>
            </w:r>
          </w:p>
        </w:tc>
        <w:tc>
          <w:tcPr>
            <w:tcW w:w="3495" w:type="pct"/>
            <w:tcBorders>
              <w:top w:val="single" w:color="auto" w:sz="4" w:space="0"/>
              <w:left w:val="single" w:color="auto" w:sz="4" w:space="0"/>
              <w:bottom w:val="single" w:color="auto" w:sz="4" w:space="0"/>
              <w:right w:val="single" w:color="auto" w:sz="4" w:space="0"/>
            </w:tcBorders>
            <w:vAlign w:val="center"/>
          </w:tcPr>
          <w:p w14:paraId="652128AB">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为保证设备正常运行，卖方应在中国境内方便的地点设置备件库，存入所有必须的备件，并保证中标后合同期内的供应；</w:t>
            </w:r>
          </w:p>
        </w:tc>
        <w:tc>
          <w:tcPr>
            <w:tcW w:w="807" w:type="pct"/>
            <w:tcBorders>
              <w:top w:val="single" w:color="auto" w:sz="4" w:space="0"/>
              <w:left w:val="single" w:color="auto" w:sz="4" w:space="0"/>
              <w:bottom w:val="single" w:color="auto" w:sz="4" w:space="0"/>
              <w:right w:val="single" w:color="auto" w:sz="4" w:space="0"/>
            </w:tcBorders>
          </w:tcPr>
          <w:p w14:paraId="44222208">
            <w:pPr>
              <w:jc w:val="left"/>
              <w:rPr>
                <w:rFonts w:hint="eastAsia" w:ascii="仿宋" w:hAnsi="仿宋" w:eastAsia="仿宋" w:cs="仿宋"/>
                <w:i w:val="0"/>
                <w:iCs w:val="0"/>
                <w:color w:val="auto"/>
                <w:kern w:val="0"/>
                <w:sz w:val="24"/>
                <w:szCs w:val="24"/>
              </w:rPr>
            </w:pPr>
          </w:p>
        </w:tc>
      </w:tr>
      <w:tr w14:paraId="2EBAB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123DBE3B">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3.3</w:t>
            </w:r>
          </w:p>
        </w:tc>
        <w:tc>
          <w:tcPr>
            <w:tcW w:w="3495" w:type="pct"/>
            <w:tcBorders>
              <w:top w:val="single" w:color="auto" w:sz="4" w:space="0"/>
              <w:left w:val="single" w:color="auto" w:sz="4" w:space="0"/>
              <w:bottom w:val="single" w:color="auto" w:sz="4" w:space="0"/>
              <w:right w:val="single" w:color="auto" w:sz="4" w:space="0"/>
            </w:tcBorders>
            <w:vAlign w:val="center"/>
          </w:tcPr>
          <w:p w14:paraId="65B78C43">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如有专用工具，卖方应向买方提供设备维护的专用工具，费用含在投标总价内；</w:t>
            </w:r>
          </w:p>
        </w:tc>
        <w:tc>
          <w:tcPr>
            <w:tcW w:w="807" w:type="pct"/>
            <w:tcBorders>
              <w:top w:val="single" w:color="auto" w:sz="4" w:space="0"/>
              <w:left w:val="single" w:color="auto" w:sz="4" w:space="0"/>
              <w:bottom w:val="single" w:color="auto" w:sz="4" w:space="0"/>
              <w:right w:val="single" w:color="auto" w:sz="4" w:space="0"/>
            </w:tcBorders>
          </w:tcPr>
          <w:p w14:paraId="4D8CD456">
            <w:pPr>
              <w:jc w:val="left"/>
              <w:rPr>
                <w:rFonts w:hint="eastAsia" w:ascii="仿宋" w:hAnsi="仿宋" w:eastAsia="仿宋" w:cs="仿宋"/>
                <w:i w:val="0"/>
                <w:iCs w:val="0"/>
                <w:color w:val="auto"/>
                <w:kern w:val="0"/>
                <w:sz w:val="24"/>
                <w:szCs w:val="24"/>
              </w:rPr>
            </w:pPr>
          </w:p>
        </w:tc>
      </w:tr>
      <w:tr w14:paraId="6683F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4B88AB94">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3.4</w:t>
            </w:r>
          </w:p>
        </w:tc>
        <w:tc>
          <w:tcPr>
            <w:tcW w:w="3495" w:type="pct"/>
            <w:tcBorders>
              <w:top w:val="single" w:color="auto" w:sz="4" w:space="0"/>
              <w:left w:val="single" w:color="auto" w:sz="4" w:space="0"/>
              <w:bottom w:val="single" w:color="auto" w:sz="4" w:space="0"/>
              <w:right w:val="single" w:color="auto" w:sz="4" w:space="0"/>
            </w:tcBorders>
            <w:vAlign w:val="center"/>
          </w:tcPr>
          <w:p w14:paraId="552B330B">
            <w:pPr>
              <w:jc w:val="left"/>
              <w:rPr>
                <w:rFonts w:hint="eastAsia" w:ascii="仿宋" w:hAnsi="仿宋" w:eastAsia="仿宋" w:cs="仿宋"/>
                <w:i w:val="0"/>
                <w:iCs w:val="0"/>
                <w:color w:val="auto"/>
                <w:kern w:val="0"/>
                <w:sz w:val="24"/>
                <w:szCs w:val="24"/>
              </w:rPr>
            </w:pPr>
            <w:r>
              <w:rPr>
                <w:rFonts w:hint="eastAsia" w:ascii="仿宋" w:hAnsi="仿宋" w:eastAsia="仿宋" w:cs="仿宋"/>
                <w:i w:val="0"/>
                <w:iCs w:val="0"/>
                <w:color w:val="auto"/>
                <w:kern w:val="0"/>
                <w:sz w:val="24"/>
                <w:szCs w:val="24"/>
              </w:rPr>
              <w:t>在货物到达使用单位后，卖方应在7天内派工程技术人员到达现场，在买方技术人员在场的情况下开箱清点货物，组织安装、调试，并承担因此发生的一切费用；</w:t>
            </w:r>
          </w:p>
        </w:tc>
        <w:tc>
          <w:tcPr>
            <w:tcW w:w="807" w:type="pct"/>
            <w:tcBorders>
              <w:top w:val="single" w:color="auto" w:sz="4" w:space="0"/>
              <w:left w:val="single" w:color="auto" w:sz="4" w:space="0"/>
              <w:bottom w:val="single" w:color="auto" w:sz="4" w:space="0"/>
              <w:right w:val="single" w:color="auto" w:sz="4" w:space="0"/>
            </w:tcBorders>
          </w:tcPr>
          <w:p w14:paraId="75520482">
            <w:pPr>
              <w:jc w:val="left"/>
              <w:rPr>
                <w:rFonts w:hint="eastAsia" w:ascii="仿宋" w:hAnsi="仿宋" w:eastAsia="仿宋" w:cs="仿宋"/>
                <w:i w:val="0"/>
                <w:iCs w:val="0"/>
                <w:color w:val="auto"/>
                <w:kern w:val="0"/>
                <w:sz w:val="24"/>
                <w:szCs w:val="24"/>
              </w:rPr>
            </w:pPr>
          </w:p>
        </w:tc>
      </w:tr>
      <w:tr w14:paraId="2458D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573ED960">
            <w:pPr>
              <w:jc w:val="left"/>
              <w:rPr>
                <w:rFonts w:hint="eastAsia" w:ascii="仿宋" w:hAnsi="仿宋" w:eastAsia="仿宋" w:cs="仿宋"/>
                <w:i/>
                <w:color w:val="FF0000"/>
                <w:kern w:val="0"/>
                <w:sz w:val="24"/>
                <w:szCs w:val="24"/>
              </w:rPr>
            </w:pPr>
            <w:r>
              <w:rPr>
                <w:rFonts w:hint="eastAsia" w:ascii="仿宋" w:hAnsi="仿宋" w:eastAsia="仿宋" w:cs="仿宋"/>
                <w:kern w:val="0"/>
                <w:sz w:val="24"/>
                <w:szCs w:val="24"/>
              </w:rPr>
              <w:t>3.5</w:t>
            </w:r>
          </w:p>
        </w:tc>
        <w:tc>
          <w:tcPr>
            <w:tcW w:w="3495" w:type="pct"/>
            <w:tcBorders>
              <w:top w:val="single" w:color="auto" w:sz="4" w:space="0"/>
              <w:left w:val="single" w:color="auto" w:sz="4" w:space="0"/>
              <w:bottom w:val="single" w:color="auto" w:sz="4" w:space="0"/>
              <w:right w:val="single" w:color="auto" w:sz="4" w:space="0"/>
            </w:tcBorders>
            <w:vAlign w:val="center"/>
          </w:tcPr>
          <w:p w14:paraId="212623B3">
            <w:pPr>
              <w:jc w:val="left"/>
              <w:rPr>
                <w:rFonts w:hint="eastAsia" w:ascii="仿宋" w:hAnsi="仿宋" w:eastAsia="仿宋" w:cs="仿宋"/>
                <w:kern w:val="0"/>
                <w:sz w:val="24"/>
                <w:szCs w:val="24"/>
              </w:rPr>
            </w:pPr>
            <w:r>
              <w:rPr>
                <w:rFonts w:hint="eastAsia" w:ascii="仿宋" w:hAnsi="仿宋" w:eastAsia="仿宋" w:cs="仿宋"/>
                <w:kern w:val="0"/>
                <w:sz w:val="24"/>
                <w:szCs w:val="24"/>
              </w:rPr>
              <w:t>设备安装后，医院按国际和国家标准及厂方标准进行质量验收；</w:t>
            </w:r>
          </w:p>
        </w:tc>
        <w:tc>
          <w:tcPr>
            <w:tcW w:w="807" w:type="pct"/>
            <w:tcBorders>
              <w:top w:val="single" w:color="auto" w:sz="4" w:space="0"/>
              <w:left w:val="single" w:color="auto" w:sz="4" w:space="0"/>
              <w:bottom w:val="single" w:color="auto" w:sz="4" w:space="0"/>
              <w:right w:val="single" w:color="auto" w:sz="4" w:space="0"/>
            </w:tcBorders>
          </w:tcPr>
          <w:p w14:paraId="4F344C1D">
            <w:pPr>
              <w:jc w:val="left"/>
              <w:rPr>
                <w:rFonts w:hint="eastAsia" w:ascii="仿宋" w:hAnsi="仿宋" w:eastAsia="仿宋" w:cs="仿宋"/>
                <w:iCs/>
                <w:color w:val="000000" w:themeColor="text1"/>
                <w:kern w:val="0"/>
                <w:sz w:val="24"/>
                <w:szCs w:val="24"/>
                <w14:textFill>
                  <w14:solidFill>
                    <w14:schemeClr w14:val="tx1"/>
                  </w14:solidFill>
                </w14:textFill>
              </w:rPr>
            </w:pPr>
          </w:p>
        </w:tc>
      </w:tr>
      <w:tr w14:paraId="42797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7F22BCD6">
            <w:pPr>
              <w:jc w:val="left"/>
              <w:rPr>
                <w:rFonts w:hint="eastAsia" w:ascii="仿宋" w:hAnsi="仿宋" w:eastAsia="仿宋" w:cs="仿宋"/>
                <w:i/>
                <w:color w:val="FF0000"/>
                <w:kern w:val="0"/>
                <w:sz w:val="24"/>
                <w:szCs w:val="24"/>
              </w:rPr>
            </w:pPr>
            <w:r>
              <w:rPr>
                <w:rFonts w:hint="eastAsia" w:ascii="仿宋" w:hAnsi="仿宋" w:eastAsia="仿宋" w:cs="仿宋"/>
                <w:kern w:val="0"/>
                <w:sz w:val="24"/>
                <w:szCs w:val="24"/>
              </w:rPr>
              <w:t>3.6</w:t>
            </w:r>
          </w:p>
        </w:tc>
        <w:tc>
          <w:tcPr>
            <w:tcW w:w="3495" w:type="pct"/>
            <w:tcBorders>
              <w:top w:val="single" w:color="auto" w:sz="4" w:space="0"/>
              <w:left w:val="single" w:color="auto" w:sz="4" w:space="0"/>
              <w:bottom w:val="single" w:color="auto" w:sz="4" w:space="0"/>
              <w:right w:val="single" w:color="auto" w:sz="4" w:space="0"/>
            </w:tcBorders>
            <w:vAlign w:val="center"/>
          </w:tcPr>
          <w:p w14:paraId="72B34EA8">
            <w:pPr>
              <w:jc w:val="left"/>
              <w:rPr>
                <w:rFonts w:hint="eastAsia" w:ascii="仿宋" w:hAnsi="仿宋" w:eastAsia="仿宋" w:cs="仿宋"/>
                <w:kern w:val="0"/>
                <w:sz w:val="24"/>
                <w:szCs w:val="24"/>
              </w:rPr>
            </w:pPr>
            <w:r>
              <w:rPr>
                <w:rFonts w:hint="eastAsia" w:ascii="仿宋" w:hAnsi="仿宋" w:eastAsia="仿宋" w:cs="仿宋"/>
                <w:kern w:val="0"/>
                <w:sz w:val="24"/>
                <w:szCs w:val="24"/>
              </w:rPr>
              <w:t>中国大陆地区有相应的维修机构，并出具证明文件。维修响应时间≤4小时。48小时未解决问题须提供备用机。保修期内设备安全性能不满足国家标准和规范时，设备制造厂商或其授权维修服务商须校准或更换设备，费用包含在投标总价内；</w:t>
            </w:r>
          </w:p>
        </w:tc>
        <w:tc>
          <w:tcPr>
            <w:tcW w:w="807" w:type="pct"/>
            <w:tcBorders>
              <w:top w:val="single" w:color="auto" w:sz="4" w:space="0"/>
              <w:left w:val="single" w:color="auto" w:sz="4" w:space="0"/>
              <w:bottom w:val="single" w:color="auto" w:sz="4" w:space="0"/>
              <w:right w:val="single" w:color="auto" w:sz="4" w:space="0"/>
            </w:tcBorders>
          </w:tcPr>
          <w:p w14:paraId="63DD790B">
            <w:pPr>
              <w:jc w:val="left"/>
              <w:rPr>
                <w:rFonts w:hint="eastAsia" w:ascii="仿宋" w:hAnsi="仿宋" w:eastAsia="仿宋" w:cs="仿宋"/>
                <w:iCs/>
                <w:color w:val="000000" w:themeColor="text1"/>
                <w:kern w:val="0"/>
                <w:sz w:val="24"/>
                <w:szCs w:val="24"/>
                <w14:textFill>
                  <w14:solidFill>
                    <w14:schemeClr w14:val="tx1"/>
                  </w14:solidFill>
                </w14:textFill>
              </w:rPr>
            </w:pPr>
          </w:p>
        </w:tc>
      </w:tr>
      <w:tr w14:paraId="7CE3C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490281B9">
            <w:pPr>
              <w:jc w:val="left"/>
              <w:rPr>
                <w:rFonts w:hint="eastAsia" w:ascii="仿宋" w:hAnsi="仿宋" w:eastAsia="仿宋" w:cs="仿宋"/>
                <w:kern w:val="0"/>
                <w:sz w:val="24"/>
                <w:szCs w:val="24"/>
              </w:rPr>
            </w:pPr>
            <w:r>
              <w:rPr>
                <w:rFonts w:hint="eastAsia" w:ascii="仿宋" w:hAnsi="仿宋" w:eastAsia="仿宋" w:cs="仿宋"/>
                <w:kern w:val="0"/>
                <w:sz w:val="24"/>
                <w:szCs w:val="24"/>
              </w:rPr>
              <w:t>3.7</w:t>
            </w:r>
          </w:p>
        </w:tc>
        <w:tc>
          <w:tcPr>
            <w:tcW w:w="3495" w:type="pct"/>
            <w:tcBorders>
              <w:top w:val="single" w:color="auto" w:sz="4" w:space="0"/>
              <w:left w:val="single" w:color="auto" w:sz="4" w:space="0"/>
              <w:bottom w:val="single" w:color="auto" w:sz="4" w:space="0"/>
              <w:right w:val="single" w:color="auto" w:sz="4" w:space="0"/>
            </w:tcBorders>
            <w:vAlign w:val="center"/>
          </w:tcPr>
          <w:p w14:paraId="00377A17">
            <w:pPr>
              <w:jc w:val="left"/>
              <w:rPr>
                <w:rFonts w:hint="eastAsia" w:ascii="仿宋" w:hAnsi="仿宋" w:eastAsia="仿宋" w:cs="仿宋"/>
                <w:kern w:val="0"/>
                <w:sz w:val="24"/>
                <w:szCs w:val="24"/>
              </w:rPr>
            </w:pPr>
            <w:r>
              <w:rPr>
                <w:rFonts w:hint="eastAsia" w:ascii="仿宋" w:hAnsi="仿宋" w:eastAsia="仿宋" w:cs="仿宋"/>
                <w:kern w:val="0"/>
                <w:sz w:val="24"/>
                <w:szCs w:val="24"/>
              </w:rPr>
              <w:t>投标人提供医院设备使用人员操作培训，保证医院设备使用人员正常操作设备各种功能，须列明培训计划，费用包含在投标总价内；</w:t>
            </w:r>
          </w:p>
        </w:tc>
        <w:tc>
          <w:tcPr>
            <w:tcW w:w="807" w:type="pct"/>
            <w:tcBorders>
              <w:top w:val="single" w:color="auto" w:sz="4" w:space="0"/>
              <w:left w:val="single" w:color="auto" w:sz="4" w:space="0"/>
              <w:bottom w:val="single" w:color="auto" w:sz="4" w:space="0"/>
              <w:right w:val="single" w:color="auto" w:sz="4" w:space="0"/>
            </w:tcBorders>
          </w:tcPr>
          <w:p w14:paraId="6B537CB3">
            <w:pPr>
              <w:jc w:val="left"/>
              <w:rPr>
                <w:rFonts w:hint="eastAsia" w:ascii="仿宋" w:hAnsi="仿宋" w:eastAsia="仿宋" w:cs="仿宋"/>
                <w:kern w:val="0"/>
                <w:sz w:val="24"/>
                <w:szCs w:val="24"/>
              </w:rPr>
            </w:pPr>
          </w:p>
        </w:tc>
      </w:tr>
      <w:tr w14:paraId="5A2E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4AA1D577">
            <w:pPr>
              <w:jc w:val="left"/>
              <w:rPr>
                <w:rFonts w:hint="eastAsia" w:ascii="仿宋" w:hAnsi="仿宋" w:eastAsia="仿宋" w:cs="仿宋"/>
                <w:kern w:val="0"/>
                <w:sz w:val="24"/>
                <w:szCs w:val="24"/>
              </w:rPr>
            </w:pPr>
            <w:r>
              <w:rPr>
                <w:rFonts w:hint="eastAsia" w:ascii="仿宋" w:hAnsi="仿宋" w:eastAsia="仿宋" w:cs="仿宋"/>
                <w:kern w:val="0"/>
                <w:sz w:val="24"/>
                <w:szCs w:val="24"/>
              </w:rPr>
              <w:t>3.8</w:t>
            </w:r>
          </w:p>
        </w:tc>
        <w:tc>
          <w:tcPr>
            <w:tcW w:w="3495" w:type="pct"/>
            <w:tcBorders>
              <w:top w:val="single" w:color="auto" w:sz="4" w:space="0"/>
              <w:left w:val="single" w:color="auto" w:sz="4" w:space="0"/>
              <w:bottom w:val="single" w:color="auto" w:sz="4" w:space="0"/>
              <w:right w:val="single" w:color="auto" w:sz="4" w:space="0"/>
            </w:tcBorders>
            <w:vAlign w:val="center"/>
          </w:tcPr>
          <w:p w14:paraId="3D871F0E">
            <w:pPr>
              <w:jc w:val="left"/>
              <w:rPr>
                <w:rFonts w:hint="eastAsia" w:ascii="仿宋" w:hAnsi="仿宋" w:eastAsia="仿宋" w:cs="仿宋"/>
                <w:kern w:val="0"/>
                <w:sz w:val="24"/>
                <w:szCs w:val="24"/>
              </w:rPr>
            </w:pPr>
            <w:r>
              <w:rPr>
                <w:rFonts w:hint="eastAsia" w:ascii="仿宋" w:hAnsi="仿宋" w:eastAsia="仿宋" w:cs="仿宋"/>
                <w:kern w:val="0"/>
                <w:sz w:val="24"/>
                <w:szCs w:val="24"/>
              </w:rPr>
              <w:t>合同期内，合同供应商须负责按维护手册对设备进行维护保养，必须提供详细的保修内容和保养执行情况的文档。在保修期内损坏的部件一概包换，不接受对此配件进行维修。设备终生维修，软件升级。合同供应商提供的设备不能满足临床检测、治疗的功能要求或检查量的增长，或设备故障率高，或使用寿命到期，合同供应商应负责提供设备升级或增加设备台数或更换设备，一切费用包含在投标总价内；</w:t>
            </w:r>
          </w:p>
        </w:tc>
        <w:tc>
          <w:tcPr>
            <w:tcW w:w="807" w:type="pct"/>
            <w:tcBorders>
              <w:top w:val="single" w:color="auto" w:sz="4" w:space="0"/>
              <w:left w:val="single" w:color="auto" w:sz="4" w:space="0"/>
              <w:bottom w:val="single" w:color="auto" w:sz="4" w:space="0"/>
              <w:right w:val="single" w:color="auto" w:sz="4" w:space="0"/>
            </w:tcBorders>
          </w:tcPr>
          <w:p w14:paraId="03BF3A5A">
            <w:pPr>
              <w:jc w:val="left"/>
              <w:rPr>
                <w:rFonts w:hint="eastAsia" w:ascii="仿宋" w:hAnsi="仿宋" w:eastAsia="仿宋" w:cs="仿宋"/>
                <w:kern w:val="0"/>
                <w:sz w:val="24"/>
                <w:szCs w:val="24"/>
              </w:rPr>
            </w:pPr>
          </w:p>
        </w:tc>
      </w:tr>
      <w:tr w14:paraId="44A25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38D34481">
            <w:pPr>
              <w:jc w:val="left"/>
              <w:rPr>
                <w:rFonts w:hint="eastAsia" w:ascii="仿宋" w:hAnsi="仿宋" w:eastAsia="仿宋" w:cs="仿宋"/>
                <w:kern w:val="0"/>
                <w:sz w:val="24"/>
                <w:szCs w:val="24"/>
              </w:rPr>
            </w:pPr>
            <w:r>
              <w:rPr>
                <w:rFonts w:hint="eastAsia" w:ascii="仿宋" w:hAnsi="仿宋" w:eastAsia="仿宋" w:cs="仿宋"/>
                <w:kern w:val="0"/>
                <w:sz w:val="24"/>
                <w:szCs w:val="24"/>
              </w:rPr>
              <w:t>3.9</w:t>
            </w:r>
          </w:p>
        </w:tc>
        <w:tc>
          <w:tcPr>
            <w:tcW w:w="3495" w:type="pct"/>
            <w:tcBorders>
              <w:top w:val="single" w:color="auto" w:sz="4" w:space="0"/>
              <w:left w:val="single" w:color="auto" w:sz="4" w:space="0"/>
              <w:bottom w:val="single" w:color="auto" w:sz="4" w:space="0"/>
              <w:right w:val="single" w:color="auto" w:sz="4" w:space="0"/>
            </w:tcBorders>
            <w:vAlign w:val="center"/>
          </w:tcPr>
          <w:p w14:paraId="1BF7ED32">
            <w:pPr>
              <w:jc w:val="left"/>
              <w:rPr>
                <w:rFonts w:hint="eastAsia" w:ascii="仿宋" w:hAnsi="仿宋" w:eastAsia="仿宋" w:cs="仿宋"/>
                <w:kern w:val="0"/>
                <w:sz w:val="24"/>
                <w:szCs w:val="24"/>
              </w:rPr>
            </w:pPr>
            <w:r>
              <w:rPr>
                <w:rFonts w:hint="eastAsia" w:ascii="仿宋" w:hAnsi="仿宋" w:eastAsia="仿宋" w:cs="仿宋"/>
                <w:kern w:val="0"/>
                <w:sz w:val="24"/>
                <w:szCs w:val="24"/>
              </w:rPr>
              <w:t>随机提供设备使用操作手册2份，维修手册1份。投标人另提供电子版本的操作手册和维修手册各1份；</w:t>
            </w:r>
          </w:p>
        </w:tc>
        <w:tc>
          <w:tcPr>
            <w:tcW w:w="807" w:type="pct"/>
            <w:tcBorders>
              <w:top w:val="single" w:color="auto" w:sz="4" w:space="0"/>
              <w:left w:val="single" w:color="auto" w:sz="4" w:space="0"/>
              <w:bottom w:val="single" w:color="auto" w:sz="4" w:space="0"/>
              <w:right w:val="single" w:color="auto" w:sz="4" w:space="0"/>
            </w:tcBorders>
          </w:tcPr>
          <w:p w14:paraId="115352F6">
            <w:pPr>
              <w:jc w:val="left"/>
              <w:rPr>
                <w:rFonts w:hint="eastAsia" w:ascii="仿宋" w:hAnsi="仿宋" w:eastAsia="仿宋" w:cs="仿宋"/>
                <w:kern w:val="0"/>
                <w:sz w:val="24"/>
                <w:szCs w:val="24"/>
              </w:rPr>
            </w:pPr>
          </w:p>
        </w:tc>
      </w:tr>
      <w:tr w14:paraId="56178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23392581">
            <w:pPr>
              <w:jc w:val="left"/>
              <w:rPr>
                <w:rFonts w:hint="eastAsia" w:ascii="仿宋" w:hAnsi="仿宋" w:eastAsia="仿宋" w:cs="仿宋"/>
                <w:kern w:val="0"/>
                <w:sz w:val="24"/>
                <w:szCs w:val="24"/>
              </w:rPr>
            </w:pPr>
            <w:r>
              <w:rPr>
                <w:rFonts w:hint="eastAsia" w:ascii="仿宋" w:hAnsi="仿宋" w:eastAsia="仿宋" w:cs="仿宋"/>
                <w:kern w:val="0"/>
                <w:sz w:val="24"/>
                <w:szCs w:val="24"/>
              </w:rPr>
              <w:t>3.10</w:t>
            </w:r>
          </w:p>
        </w:tc>
        <w:tc>
          <w:tcPr>
            <w:tcW w:w="3495" w:type="pct"/>
            <w:tcBorders>
              <w:top w:val="single" w:color="auto" w:sz="4" w:space="0"/>
              <w:left w:val="single" w:color="auto" w:sz="4" w:space="0"/>
              <w:bottom w:val="single" w:color="auto" w:sz="4" w:space="0"/>
              <w:right w:val="single" w:color="auto" w:sz="4" w:space="0"/>
            </w:tcBorders>
            <w:vAlign w:val="center"/>
          </w:tcPr>
          <w:p w14:paraId="6260974F">
            <w:pPr>
              <w:jc w:val="left"/>
              <w:rPr>
                <w:rFonts w:hint="eastAsia" w:ascii="仿宋" w:hAnsi="仿宋" w:eastAsia="仿宋" w:cs="仿宋"/>
                <w:kern w:val="0"/>
                <w:sz w:val="24"/>
                <w:szCs w:val="24"/>
              </w:rPr>
            </w:pPr>
            <w:r>
              <w:rPr>
                <w:rFonts w:hint="eastAsia" w:ascii="仿宋" w:hAnsi="仿宋" w:eastAsia="仿宋" w:cs="仿宋"/>
                <w:kern w:val="0"/>
                <w:sz w:val="24"/>
                <w:szCs w:val="24"/>
              </w:rPr>
              <w:t>合同签订后1个月内设备到货；</w:t>
            </w:r>
          </w:p>
        </w:tc>
        <w:tc>
          <w:tcPr>
            <w:tcW w:w="807" w:type="pct"/>
            <w:tcBorders>
              <w:top w:val="single" w:color="auto" w:sz="4" w:space="0"/>
              <w:left w:val="single" w:color="auto" w:sz="4" w:space="0"/>
              <w:bottom w:val="single" w:color="auto" w:sz="4" w:space="0"/>
              <w:right w:val="single" w:color="auto" w:sz="4" w:space="0"/>
            </w:tcBorders>
          </w:tcPr>
          <w:p w14:paraId="2E999C8C">
            <w:pPr>
              <w:jc w:val="left"/>
              <w:rPr>
                <w:rFonts w:hint="eastAsia" w:ascii="仿宋" w:hAnsi="仿宋" w:eastAsia="仿宋" w:cs="仿宋"/>
                <w:kern w:val="0"/>
                <w:sz w:val="24"/>
                <w:szCs w:val="24"/>
              </w:rPr>
            </w:pPr>
          </w:p>
        </w:tc>
      </w:tr>
      <w:tr w14:paraId="144A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tcPr>
          <w:p w14:paraId="5ECDE368">
            <w:pPr>
              <w:jc w:val="left"/>
              <w:rPr>
                <w:rFonts w:hint="eastAsia" w:ascii="仿宋" w:hAnsi="仿宋" w:eastAsia="仿宋" w:cs="仿宋"/>
                <w:b/>
                <w:bCs/>
                <w:color w:val="000000" w:themeColor="text1"/>
                <w:kern w:val="0"/>
                <w:sz w:val="24"/>
                <w:szCs w:val="24"/>
                <w14:textFill>
                  <w14:solidFill>
                    <w14:schemeClr w14:val="tx1"/>
                  </w14:solidFill>
                </w14:textFill>
              </w:rPr>
            </w:pPr>
            <w:r>
              <w:rPr>
                <w:rFonts w:hint="eastAsia" w:ascii="仿宋" w:hAnsi="仿宋" w:eastAsia="仿宋" w:cs="仿宋"/>
                <w:kern w:val="0"/>
                <w:sz w:val="24"/>
                <w:szCs w:val="24"/>
              </w:rPr>
              <w:t>3.11</w:t>
            </w:r>
          </w:p>
        </w:tc>
        <w:tc>
          <w:tcPr>
            <w:tcW w:w="3495" w:type="pct"/>
            <w:tcBorders>
              <w:top w:val="single" w:color="auto" w:sz="4" w:space="0"/>
              <w:left w:val="single" w:color="auto" w:sz="4" w:space="0"/>
              <w:bottom w:val="single" w:color="auto" w:sz="4" w:space="0"/>
              <w:right w:val="single" w:color="auto" w:sz="4" w:space="0"/>
            </w:tcBorders>
            <w:vAlign w:val="center"/>
          </w:tcPr>
          <w:p w14:paraId="05A5FF49">
            <w:pPr>
              <w:jc w:val="left"/>
              <w:rPr>
                <w:rFonts w:hint="eastAsia" w:ascii="仿宋" w:hAnsi="仿宋" w:eastAsia="仿宋" w:cs="仿宋"/>
                <w:kern w:val="0"/>
                <w:sz w:val="24"/>
                <w:szCs w:val="24"/>
              </w:rPr>
            </w:pPr>
            <w:r>
              <w:rPr>
                <w:rFonts w:hint="eastAsia" w:ascii="仿宋" w:hAnsi="仿宋" w:eastAsia="仿宋" w:cs="仿宋"/>
                <w:kern w:val="0"/>
                <w:sz w:val="24"/>
                <w:szCs w:val="24"/>
              </w:rPr>
              <w:t>（1）设备租赁付款：采购人对合同设备及附件验收合格，试剂</w:t>
            </w:r>
            <w:r>
              <w:rPr>
                <w:rFonts w:hint="eastAsia" w:ascii="仿宋" w:hAnsi="仿宋" w:eastAsia="仿宋" w:cs="仿宋"/>
                <w:kern w:val="0"/>
                <w:sz w:val="24"/>
                <w:szCs w:val="24"/>
                <w:lang w:eastAsia="zh-CN"/>
              </w:rPr>
              <w:t>、</w:t>
            </w:r>
            <w:r>
              <w:rPr>
                <w:rFonts w:hint="eastAsia" w:ascii="仿宋" w:hAnsi="仿宋" w:eastAsia="仿宋" w:cs="仿宋"/>
                <w:kern w:val="0"/>
                <w:sz w:val="24"/>
                <w:szCs w:val="24"/>
              </w:rPr>
              <w:t>耗材满足供应12个月后15日内，凭合同供应商开具的设备租赁款发票付款。</w:t>
            </w:r>
          </w:p>
          <w:p w14:paraId="79B2B91F">
            <w:pPr>
              <w:jc w:val="left"/>
              <w:rPr>
                <w:rFonts w:hint="eastAsia" w:ascii="仿宋" w:hAnsi="仿宋" w:eastAsia="仿宋" w:cs="仿宋"/>
                <w:kern w:val="0"/>
                <w:sz w:val="24"/>
                <w:szCs w:val="24"/>
              </w:rPr>
            </w:pPr>
            <w:r>
              <w:rPr>
                <w:rFonts w:hint="eastAsia" w:ascii="仿宋" w:hAnsi="仿宋" w:eastAsia="仿宋" w:cs="仿宋"/>
                <w:kern w:val="0"/>
                <w:sz w:val="24"/>
                <w:szCs w:val="24"/>
              </w:rPr>
              <w:t>（2）试剂、耗材付款：甲方对试剂、耗材最终验收合格后，执行月结制度，乙方应于每月15日前提交发票和出库单，甲方应在收到完整结算材料（含发票）后15个工作日内完成款项支付。</w:t>
            </w:r>
          </w:p>
        </w:tc>
        <w:tc>
          <w:tcPr>
            <w:tcW w:w="807" w:type="pct"/>
            <w:tcBorders>
              <w:top w:val="single" w:color="auto" w:sz="4" w:space="0"/>
              <w:left w:val="single" w:color="auto" w:sz="4" w:space="0"/>
              <w:bottom w:val="single" w:color="auto" w:sz="4" w:space="0"/>
              <w:right w:val="single" w:color="auto" w:sz="4" w:space="0"/>
            </w:tcBorders>
          </w:tcPr>
          <w:p w14:paraId="5874CF86">
            <w:pPr>
              <w:jc w:val="left"/>
              <w:rPr>
                <w:rFonts w:hint="eastAsia" w:ascii="仿宋" w:hAnsi="仿宋" w:eastAsia="仿宋" w:cs="仿宋"/>
                <w:kern w:val="0"/>
                <w:sz w:val="24"/>
                <w:szCs w:val="24"/>
              </w:rPr>
            </w:pPr>
          </w:p>
        </w:tc>
      </w:tr>
      <w:tr w14:paraId="26467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shd w:val="clear" w:color="auto" w:fill="auto"/>
            <w:vAlign w:val="top"/>
          </w:tcPr>
          <w:p w14:paraId="01640179">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w:t>
            </w:r>
          </w:p>
        </w:tc>
        <w:tc>
          <w:tcPr>
            <w:tcW w:w="3495" w:type="pct"/>
            <w:tcBorders>
              <w:top w:val="single" w:color="auto" w:sz="4" w:space="0"/>
              <w:left w:val="single" w:color="auto" w:sz="4" w:space="0"/>
              <w:bottom w:val="single" w:color="auto" w:sz="4" w:space="0"/>
              <w:right w:val="single" w:color="auto" w:sz="4" w:space="0"/>
            </w:tcBorders>
            <w:shd w:val="clear" w:color="auto" w:fill="auto"/>
            <w:vAlign w:val="center"/>
          </w:tcPr>
          <w:p w14:paraId="2A423B00">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配置要求</w:t>
            </w:r>
          </w:p>
        </w:tc>
        <w:tc>
          <w:tcPr>
            <w:tcW w:w="807" w:type="pct"/>
            <w:tcBorders>
              <w:top w:val="single" w:color="auto" w:sz="4" w:space="0"/>
              <w:left w:val="single" w:color="auto" w:sz="4" w:space="0"/>
              <w:bottom w:val="single" w:color="auto" w:sz="4" w:space="0"/>
              <w:right w:val="single" w:color="auto" w:sz="4" w:space="0"/>
            </w:tcBorders>
          </w:tcPr>
          <w:p w14:paraId="5A8D2C90">
            <w:pPr>
              <w:jc w:val="left"/>
              <w:rPr>
                <w:rFonts w:hint="eastAsia" w:ascii="仿宋" w:hAnsi="仿宋" w:eastAsia="仿宋" w:cs="仿宋"/>
                <w:kern w:val="0"/>
                <w:sz w:val="24"/>
                <w:szCs w:val="24"/>
              </w:rPr>
            </w:pPr>
          </w:p>
        </w:tc>
      </w:tr>
      <w:tr w14:paraId="55CE7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shd w:val="clear" w:color="auto" w:fill="auto"/>
            <w:vAlign w:val="top"/>
          </w:tcPr>
          <w:p w14:paraId="2BB8652B">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4.1</w:t>
            </w:r>
          </w:p>
        </w:tc>
        <w:tc>
          <w:tcPr>
            <w:tcW w:w="3495" w:type="pct"/>
            <w:tcBorders>
              <w:top w:val="single" w:color="auto" w:sz="4" w:space="0"/>
              <w:left w:val="single" w:color="auto" w:sz="4" w:space="0"/>
              <w:bottom w:val="single" w:color="auto" w:sz="4" w:space="0"/>
              <w:right w:val="single" w:color="auto" w:sz="4" w:space="0"/>
            </w:tcBorders>
            <w:shd w:val="clear" w:color="auto" w:fill="auto"/>
            <w:vAlign w:val="center"/>
          </w:tcPr>
          <w:p w14:paraId="1DB3551A">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全自动化学发光免疫分析仪</w:t>
            </w:r>
            <w:r>
              <w:rPr>
                <w:rFonts w:hint="eastAsia" w:ascii="仿宋" w:hAnsi="仿宋" w:eastAsia="仿宋" w:cs="仿宋"/>
                <w:kern w:val="0"/>
                <w:sz w:val="24"/>
                <w:szCs w:val="24"/>
                <w:lang w:val="en-US" w:eastAsia="zh-CN"/>
              </w:rPr>
              <w:t xml:space="preserve">  1台</w:t>
            </w:r>
          </w:p>
        </w:tc>
        <w:tc>
          <w:tcPr>
            <w:tcW w:w="807" w:type="pct"/>
            <w:tcBorders>
              <w:top w:val="single" w:color="auto" w:sz="4" w:space="0"/>
              <w:left w:val="single" w:color="auto" w:sz="4" w:space="0"/>
              <w:bottom w:val="single" w:color="auto" w:sz="4" w:space="0"/>
              <w:right w:val="single" w:color="auto" w:sz="4" w:space="0"/>
            </w:tcBorders>
          </w:tcPr>
          <w:p w14:paraId="13BD7090">
            <w:pPr>
              <w:jc w:val="left"/>
              <w:rPr>
                <w:rFonts w:hint="eastAsia" w:ascii="仿宋" w:hAnsi="仿宋" w:eastAsia="仿宋" w:cs="仿宋"/>
                <w:kern w:val="0"/>
                <w:sz w:val="24"/>
                <w:szCs w:val="24"/>
              </w:rPr>
            </w:pPr>
          </w:p>
        </w:tc>
      </w:tr>
      <w:tr w14:paraId="6EF7B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shd w:val="clear" w:color="auto" w:fill="auto"/>
            <w:vAlign w:val="top"/>
          </w:tcPr>
          <w:p w14:paraId="14204E71">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4.2</w:t>
            </w:r>
          </w:p>
        </w:tc>
        <w:tc>
          <w:tcPr>
            <w:tcW w:w="3495" w:type="pct"/>
            <w:tcBorders>
              <w:top w:val="single" w:color="auto" w:sz="4" w:space="0"/>
              <w:left w:val="single" w:color="auto" w:sz="4" w:space="0"/>
              <w:bottom w:val="single" w:color="auto" w:sz="4" w:space="0"/>
              <w:right w:val="single" w:color="auto" w:sz="4" w:space="0"/>
            </w:tcBorders>
            <w:shd w:val="clear" w:color="auto" w:fill="auto"/>
            <w:vAlign w:val="center"/>
          </w:tcPr>
          <w:p w14:paraId="077381E1">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全自动化学发光免疫分析仪操作软件</w:t>
            </w:r>
            <w:r>
              <w:rPr>
                <w:rFonts w:hint="eastAsia" w:ascii="仿宋" w:hAnsi="仿宋" w:eastAsia="仿宋" w:cs="仿宋"/>
                <w:kern w:val="0"/>
                <w:sz w:val="24"/>
                <w:szCs w:val="24"/>
                <w:lang w:val="en-US" w:eastAsia="zh-CN"/>
              </w:rPr>
              <w:t xml:space="preserve"> 1套</w:t>
            </w:r>
          </w:p>
        </w:tc>
        <w:tc>
          <w:tcPr>
            <w:tcW w:w="807" w:type="pct"/>
            <w:tcBorders>
              <w:top w:val="single" w:color="auto" w:sz="4" w:space="0"/>
              <w:left w:val="single" w:color="auto" w:sz="4" w:space="0"/>
              <w:bottom w:val="single" w:color="auto" w:sz="4" w:space="0"/>
              <w:right w:val="single" w:color="auto" w:sz="4" w:space="0"/>
            </w:tcBorders>
          </w:tcPr>
          <w:p w14:paraId="203E774A">
            <w:pPr>
              <w:jc w:val="left"/>
              <w:rPr>
                <w:rFonts w:hint="eastAsia" w:ascii="仿宋" w:hAnsi="仿宋" w:eastAsia="仿宋" w:cs="仿宋"/>
                <w:kern w:val="0"/>
                <w:sz w:val="24"/>
                <w:szCs w:val="24"/>
              </w:rPr>
            </w:pPr>
          </w:p>
        </w:tc>
      </w:tr>
      <w:tr w14:paraId="47CE6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shd w:val="clear" w:color="auto" w:fill="auto"/>
            <w:vAlign w:val="top"/>
          </w:tcPr>
          <w:p w14:paraId="44E523E7">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4.3</w:t>
            </w:r>
          </w:p>
        </w:tc>
        <w:tc>
          <w:tcPr>
            <w:tcW w:w="3495" w:type="pct"/>
            <w:tcBorders>
              <w:top w:val="single" w:color="auto" w:sz="4" w:space="0"/>
              <w:left w:val="single" w:color="auto" w:sz="4" w:space="0"/>
              <w:bottom w:val="single" w:color="auto" w:sz="4" w:space="0"/>
              <w:right w:val="single" w:color="auto" w:sz="4" w:space="0"/>
            </w:tcBorders>
            <w:shd w:val="clear" w:color="auto" w:fill="auto"/>
            <w:vAlign w:val="center"/>
          </w:tcPr>
          <w:p w14:paraId="73CFC4CB">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计算机系统（含键鼠）</w:t>
            </w:r>
            <w:r>
              <w:rPr>
                <w:rFonts w:hint="eastAsia" w:ascii="仿宋" w:hAnsi="仿宋" w:eastAsia="仿宋" w:cs="仿宋"/>
                <w:kern w:val="0"/>
                <w:sz w:val="24"/>
                <w:szCs w:val="24"/>
                <w:lang w:val="en-US" w:eastAsia="zh-CN"/>
              </w:rPr>
              <w:t xml:space="preserve"> 1套</w:t>
            </w:r>
          </w:p>
        </w:tc>
        <w:tc>
          <w:tcPr>
            <w:tcW w:w="807" w:type="pct"/>
            <w:tcBorders>
              <w:top w:val="single" w:color="auto" w:sz="4" w:space="0"/>
              <w:left w:val="single" w:color="auto" w:sz="4" w:space="0"/>
              <w:bottom w:val="single" w:color="auto" w:sz="4" w:space="0"/>
              <w:right w:val="single" w:color="auto" w:sz="4" w:space="0"/>
            </w:tcBorders>
          </w:tcPr>
          <w:p w14:paraId="77497252">
            <w:pPr>
              <w:jc w:val="left"/>
              <w:rPr>
                <w:rFonts w:hint="eastAsia" w:ascii="仿宋" w:hAnsi="仿宋" w:eastAsia="仿宋" w:cs="仿宋"/>
                <w:kern w:val="0"/>
                <w:sz w:val="24"/>
                <w:szCs w:val="24"/>
              </w:rPr>
            </w:pPr>
          </w:p>
        </w:tc>
      </w:tr>
      <w:tr w14:paraId="6E65B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shd w:val="clear" w:color="auto" w:fill="auto"/>
            <w:vAlign w:val="top"/>
          </w:tcPr>
          <w:p w14:paraId="28F5E7B8">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4.4</w:t>
            </w:r>
          </w:p>
        </w:tc>
        <w:tc>
          <w:tcPr>
            <w:tcW w:w="3495" w:type="pct"/>
            <w:tcBorders>
              <w:top w:val="single" w:color="auto" w:sz="4" w:space="0"/>
              <w:left w:val="single" w:color="auto" w:sz="4" w:space="0"/>
              <w:bottom w:val="single" w:color="auto" w:sz="4" w:space="0"/>
              <w:right w:val="single" w:color="auto" w:sz="4" w:space="0"/>
            </w:tcBorders>
            <w:shd w:val="clear" w:color="auto" w:fill="auto"/>
            <w:vAlign w:val="center"/>
          </w:tcPr>
          <w:p w14:paraId="3B71FE0F">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废液桶（10L）</w:t>
            </w:r>
            <w:r>
              <w:rPr>
                <w:rFonts w:hint="eastAsia" w:ascii="仿宋" w:hAnsi="仿宋" w:eastAsia="仿宋" w:cs="仿宋"/>
                <w:kern w:val="0"/>
                <w:sz w:val="24"/>
                <w:szCs w:val="24"/>
                <w:lang w:val="en-US" w:eastAsia="zh-CN"/>
              </w:rPr>
              <w:t xml:space="preserve"> 1个</w:t>
            </w:r>
          </w:p>
        </w:tc>
        <w:tc>
          <w:tcPr>
            <w:tcW w:w="807" w:type="pct"/>
            <w:tcBorders>
              <w:top w:val="single" w:color="auto" w:sz="4" w:space="0"/>
              <w:left w:val="single" w:color="auto" w:sz="4" w:space="0"/>
              <w:bottom w:val="single" w:color="auto" w:sz="4" w:space="0"/>
              <w:right w:val="single" w:color="auto" w:sz="4" w:space="0"/>
            </w:tcBorders>
          </w:tcPr>
          <w:p w14:paraId="07A5565B">
            <w:pPr>
              <w:jc w:val="left"/>
              <w:rPr>
                <w:rFonts w:hint="eastAsia" w:ascii="仿宋" w:hAnsi="仿宋" w:eastAsia="仿宋" w:cs="仿宋"/>
                <w:kern w:val="0"/>
                <w:sz w:val="24"/>
                <w:szCs w:val="24"/>
              </w:rPr>
            </w:pPr>
          </w:p>
        </w:tc>
      </w:tr>
      <w:tr w14:paraId="41BBF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shd w:val="clear" w:color="auto" w:fill="auto"/>
            <w:vAlign w:val="top"/>
          </w:tcPr>
          <w:p w14:paraId="4CABE1C5">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4.5</w:t>
            </w:r>
          </w:p>
        </w:tc>
        <w:tc>
          <w:tcPr>
            <w:tcW w:w="3495" w:type="pct"/>
            <w:tcBorders>
              <w:top w:val="single" w:color="auto" w:sz="4" w:space="0"/>
              <w:left w:val="single" w:color="auto" w:sz="4" w:space="0"/>
              <w:bottom w:val="single" w:color="auto" w:sz="4" w:space="0"/>
              <w:right w:val="single" w:color="auto" w:sz="4" w:space="0"/>
            </w:tcBorders>
            <w:shd w:val="clear" w:color="auto" w:fill="auto"/>
            <w:vAlign w:val="center"/>
          </w:tcPr>
          <w:p w14:paraId="5D1D589E">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系统液桶（10L）</w:t>
            </w:r>
            <w:r>
              <w:rPr>
                <w:rFonts w:hint="eastAsia" w:ascii="仿宋" w:hAnsi="仿宋" w:eastAsia="仿宋" w:cs="仿宋"/>
                <w:kern w:val="0"/>
                <w:sz w:val="24"/>
                <w:szCs w:val="24"/>
                <w:lang w:val="en-US" w:eastAsia="zh-CN"/>
              </w:rPr>
              <w:t xml:space="preserve"> 1个</w:t>
            </w:r>
          </w:p>
        </w:tc>
        <w:tc>
          <w:tcPr>
            <w:tcW w:w="807" w:type="pct"/>
            <w:tcBorders>
              <w:top w:val="single" w:color="auto" w:sz="4" w:space="0"/>
              <w:left w:val="single" w:color="auto" w:sz="4" w:space="0"/>
              <w:bottom w:val="single" w:color="auto" w:sz="4" w:space="0"/>
              <w:right w:val="single" w:color="auto" w:sz="4" w:space="0"/>
            </w:tcBorders>
          </w:tcPr>
          <w:p w14:paraId="401E4F71">
            <w:pPr>
              <w:jc w:val="left"/>
              <w:rPr>
                <w:rFonts w:hint="eastAsia" w:ascii="仿宋" w:hAnsi="仿宋" w:eastAsia="仿宋" w:cs="仿宋"/>
                <w:kern w:val="0"/>
                <w:sz w:val="24"/>
                <w:szCs w:val="24"/>
              </w:rPr>
            </w:pPr>
          </w:p>
        </w:tc>
      </w:tr>
      <w:tr w14:paraId="7FAC9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shd w:val="clear" w:color="auto" w:fill="auto"/>
            <w:vAlign w:val="top"/>
          </w:tcPr>
          <w:p w14:paraId="0BEA86B9">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4.6</w:t>
            </w:r>
          </w:p>
        </w:tc>
        <w:tc>
          <w:tcPr>
            <w:tcW w:w="3495" w:type="pct"/>
            <w:tcBorders>
              <w:top w:val="single" w:color="auto" w:sz="4" w:space="0"/>
              <w:left w:val="single" w:color="auto" w:sz="4" w:space="0"/>
              <w:bottom w:val="single" w:color="auto" w:sz="4" w:space="0"/>
              <w:right w:val="single" w:color="auto" w:sz="4" w:space="0"/>
            </w:tcBorders>
            <w:shd w:val="clear" w:color="auto" w:fill="auto"/>
            <w:vAlign w:val="center"/>
          </w:tcPr>
          <w:p w14:paraId="2D76EE1E">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清洗液桶（10L）</w:t>
            </w:r>
            <w:r>
              <w:rPr>
                <w:rFonts w:hint="eastAsia" w:ascii="仿宋" w:hAnsi="仿宋" w:eastAsia="仿宋" w:cs="仿宋"/>
                <w:kern w:val="0"/>
                <w:sz w:val="24"/>
                <w:szCs w:val="24"/>
                <w:lang w:val="en-US" w:eastAsia="zh-CN"/>
              </w:rPr>
              <w:t xml:space="preserve"> 1个</w:t>
            </w:r>
          </w:p>
        </w:tc>
        <w:tc>
          <w:tcPr>
            <w:tcW w:w="807" w:type="pct"/>
            <w:tcBorders>
              <w:top w:val="single" w:color="auto" w:sz="4" w:space="0"/>
              <w:left w:val="single" w:color="auto" w:sz="4" w:space="0"/>
              <w:bottom w:val="single" w:color="auto" w:sz="4" w:space="0"/>
              <w:right w:val="single" w:color="auto" w:sz="4" w:space="0"/>
            </w:tcBorders>
          </w:tcPr>
          <w:p w14:paraId="2878E802">
            <w:pPr>
              <w:jc w:val="left"/>
              <w:rPr>
                <w:rFonts w:hint="eastAsia" w:ascii="仿宋" w:hAnsi="仿宋" w:eastAsia="仿宋" w:cs="仿宋"/>
                <w:kern w:val="0"/>
                <w:sz w:val="24"/>
                <w:szCs w:val="24"/>
              </w:rPr>
            </w:pPr>
          </w:p>
        </w:tc>
      </w:tr>
      <w:tr w14:paraId="6015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shd w:val="clear" w:color="auto" w:fill="auto"/>
            <w:vAlign w:val="top"/>
          </w:tcPr>
          <w:p w14:paraId="157DF5FA">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4.7</w:t>
            </w:r>
          </w:p>
        </w:tc>
        <w:tc>
          <w:tcPr>
            <w:tcW w:w="3495" w:type="pct"/>
            <w:tcBorders>
              <w:top w:val="single" w:color="auto" w:sz="4" w:space="0"/>
              <w:left w:val="single" w:color="auto" w:sz="4" w:space="0"/>
              <w:bottom w:val="single" w:color="auto" w:sz="4" w:space="0"/>
              <w:right w:val="single" w:color="auto" w:sz="4" w:space="0"/>
            </w:tcBorders>
            <w:shd w:val="clear" w:color="auto" w:fill="auto"/>
            <w:vAlign w:val="center"/>
          </w:tcPr>
          <w:p w14:paraId="1313C599">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样本架</w:t>
            </w:r>
            <w:r>
              <w:rPr>
                <w:rFonts w:hint="eastAsia" w:ascii="仿宋" w:hAnsi="仿宋" w:eastAsia="仿宋" w:cs="仿宋"/>
                <w:kern w:val="0"/>
                <w:sz w:val="24"/>
                <w:szCs w:val="24"/>
                <w:lang w:val="en-US" w:eastAsia="zh-CN"/>
              </w:rPr>
              <w:t xml:space="preserve">  1套</w:t>
            </w:r>
          </w:p>
        </w:tc>
        <w:tc>
          <w:tcPr>
            <w:tcW w:w="807" w:type="pct"/>
            <w:tcBorders>
              <w:top w:val="single" w:color="auto" w:sz="4" w:space="0"/>
              <w:left w:val="single" w:color="auto" w:sz="4" w:space="0"/>
              <w:bottom w:val="single" w:color="auto" w:sz="4" w:space="0"/>
              <w:right w:val="single" w:color="auto" w:sz="4" w:space="0"/>
            </w:tcBorders>
          </w:tcPr>
          <w:p w14:paraId="2C828612">
            <w:pPr>
              <w:jc w:val="left"/>
              <w:rPr>
                <w:rFonts w:hint="eastAsia" w:ascii="仿宋" w:hAnsi="仿宋" w:eastAsia="仿宋" w:cs="仿宋"/>
                <w:kern w:val="0"/>
                <w:sz w:val="24"/>
                <w:szCs w:val="24"/>
              </w:rPr>
            </w:pPr>
          </w:p>
        </w:tc>
      </w:tr>
      <w:tr w14:paraId="1231C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shd w:val="clear" w:color="auto" w:fill="auto"/>
            <w:vAlign w:val="top"/>
          </w:tcPr>
          <w:p w14:paraId="42A5020A">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4.8</w:t>
            </w:r>
          </w:p>
        </w:tc>
        <w:tc>
          <w:tcPr>
            <w:tcW w:w="3495" w:type="pct"/>
            <w:tcBorders>
              <w:top w:val="single" w:color="auto" w:sz="4" w:space="0"/>
              <w:left w:val="single" w:color="auto" w:sz="4" w:space="0"/>
              <w:bottom w:val="single" w:color="auto" w:sz="4" w:space="0"/>
              <w:right w:val="single" w:color="auto" w:sz="4" w:space="0"/>
            </w:tcBorders>
            <w:shd w:val="clear" w:color="auto" w:fill="auto"/>
            <w:vAlign w:val="center"/>
          </w:tcPr>
          <w:p w14:paraId="0910B22F">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USB连接线</w:t>
            </w:r>
            <w:r>
              <w:rPr>
                <w:rFonts w:hint="eastAsia" w:ascii="仿宋" w:hAnsi="仿宋" w:eastAsia="仿宋" w:cs="仿宋"/>
                <w:kern w:val="0"/>
                <w:sz w:val="24"/>
                <w:szCs w:val="24"/>
                <w:lang w:val="en-US" w:eastAsia="zh-CN"/>
              </w:rPr>
              <w:t xml:space="preserve">  2根</w:t>
            </w:r>
          </w:p>
        </w:tc>
        <w:tc>
          <w:tcPr>
            <w:tcW w:w="807" w:type="pct"/>
            <w:tcBorders>
              <w:top w:val="single" w:color="auto" w:sz="4" w:space="0"/>
              <w:left w:val="single" w:color="auto" w:sz="4" w:space="0"/>
              <w:bottom w:val="single" w:color="auto" w:sz="4" w:space="0"/>
              <w:right w:val="single" w:color="auto" w:sz="4" w:space="0"/>
            </w:tcBorders>
          </w:tcPr>
          <w:p w14:paraId="650E71E0">
            <w:pPr>
              <w:jc w:val="left"/>
              <w:rPr>
                <w:rFonts w:hint="eastAsia" w:ascii="仿宋" w:hAnsi="仿宋" w:eastAsia="仿宋" w:cs="仿宋"/>
                <w:kern w:val="0"/>
                <w:sz w:val="24"/>
                <w:szCs w:val="24"/>
              </w:rPr>
            </w:pPr>
          </w:p>
        </w:tc>
      </w:tr>
      <w:tr w14:paraId="67D1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pct"/>
            <w:tcBorders>
              <w:top w:val="single" w:color="auto" w:sz="4" w:space="0"/>
              <w:left w:val="single" w:color="auto" w:sz="4" w:space="0"/>
              <w:bottom w:val="single" w:color="auto" w:sz="4" w:space="0"/>
              <w:right w:val="single" w:color="auto" w:sz="4" w:space="0"/>
            </w:tcBorders>
            <w:shd w:val="clear" w:color="auto" w:fill="auto"/>
            <w:vAlign w:val="top"/>
          </w:tcPr>
          <w:p w14:paraId="7FD04E4E">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lang w:val="en-US" w:eastAsia="zh-CN"/>
              </w:rPr>
              <w:t>4.9</w:t>
            </w:r>
          </w:p>
        </w:tc>
        <w:tc>
          <w:tcPr>
            <w:tcW w:w="3495" w:type="pct"/>
            <w:tcBorders>
              <w:top w:val="single" w:color="auto" w:sz="4" w:space="0"/>
              <w:left w:val="single" w:color="auto" w:sz="4" w:space="0"/>
              <w:bottom w:val="single" w:color="auto" w:sz="4" w:space="0"/>
              <w:right w:val="single" w:color="auto" w:sz="4" w:space="0"/>
            </w:tcBorders>
            <w:shd w:val="clear" w:color="auto" w:fill="auto"/>
            <w:vAlign w:val="center"/>
          </w:tcPr>
          <w:p w14:paraId="66565707">
            <w:pPr>
              <w:jc w:val="left"/>
              <w:rPr>
                <w:rFonts w:hint="eastAsia" w:ascii="仿宋" w:hAnsi="仿宋" w:eastAsia="仿宋" w:cs="仿宋"/>
                <w:kern w:val="0"/>
                <w:sz w:val="24"/>
                <w:szCs w:val="24"/>
                <w:lang w:val="en-US" w:eastAsia="zh-CN" w:bidi="ar-SA"/>
              </w:rPr>
            </w:pPr>
            <w:r>
              <w:rPr>
                <w:rFonts w:hint="eastAsia" w:ascii="仿宋" w:hAnsi="仿宋" w:eastAsia="仿宋" w:cs="仿宋"/>
                <w:kern w:val="0"/>
                <w:sz w:val="24"/>
                <w:szCs w:val="24"/>
              </w:rPr>
              <w:t>电源线</w:t>
            </w:r>
            <w:r>
              <w:rPr>
                <w:rFonts w:hint="eastAsia" w:ascii="仿宋" w:hAnsi="仿宋" w:eastAsia="仿宋" w:cs="仿宋"/>
                <w:kern w:val="0"/>
                <w:sz w:val="24"/>
                <w:szCs w:val="24"/>
                <w:lang w:val="en-US" w:eastAsia="zh-CN"/>
              </w:rPr>
              <w:t xml:space="preserve">  1根</w:t>
            </w:r>
          </w:p>
        </w:tc>
        <w:tc>
          <w:tcPr>
            <w:tcW w:w="807" w:type="pct"/>
            <w:tcBorders>
              <w:top w:val="single" w:color="auto" w:sz="4" w:space="0"/>
              <w:left w:val="single" w:color="auto" w:sz="4" w:space="0"/>
              <w:bottom w:val="single" w:color="auto" w:sz="4" w:space="0"/>
              <w:right w:val="single" w:color="auto" w:sz="4" w:space="0"/>
            </w:tcBorders>
          </w:tcPr>
          <w:p w14:paraId="207401FB">
            <w:pPr>
              <w:jc w:val="left"/>
              <w:rPr>
                <w:rFonts w:hint="eastAsia" w:ascii="仿宋" w:hAnsi="仿宋" w:eastAsia="仿宋" w:cs="仿宋"/>
                <w:kern w:val="0"/>
                <w:sz w:val="24"/>
                <w:szCs w:val="24"/>
              </w:rPr>
            </w:pPr>
          </w:p>
        </w:tc>
      </w:tr>
    </w:tbl>
    <w:p w14:paraId="2A544CA5">
      <w:pPr>
        <w:spacing w:line="360" w:lineRule="auto"/>
        <w:jc w:val="left"/>
        <w:rPr>
          <w:rFonts w:hint="eastAsia" w:ascii="宋体" w:hAnsi="宋体" w:cs="宋体"/>
          <w:szCs w:val="21"/>
        </w:rPr>
      </w:pPr>
      <w:bookmarkStart w:id="0" w:name="OLE_LINK39"/>
    </w:p>
    <w:p w14:paraId="0B27CB2F">
      <w:pPr>
        <w:spacing w:line="360" w:lineRule="auto"/>
        <w:jc w:val="left"/>
        <w:rPr>
          <w:rFonts w:hint="eastAsia" w:ascii="宋体" w:hAnsi="宋体" w:eastAsia="宋体" w:cs="宋体"/>
          <w:szCs w:val="21"/>
          <w:lang w:eastAsia="zh-CN"/>
        </w:rPr>
      </w:pPr>
      <w:r>
        <w:rPr>
          <w:rFonts w:hint="eastAsia" w:ascii="宋体" w:hAnsi="宋体" w:cs="宋体"/>
          <w:szCs w:val="21"/>
        </w:rPr>
        <w:t>2、</w:t>
      </w:r>
      <w:r>
        <w:rPr>
          <w:rFonts w:hAnsi="宋体"/>
          <w:szCs w:val="21"/>
        </w:rPr>
        <w:t>检测项目及年预估检测数</w:t>
      </w:r>
      <w:r>
        <w:rPr>
          <w:rFonts w:hint="eastAsia" w:ascii="宋体" w:hAnsi="宋体" w:cs="宋体"/>
          <w:szCs w:val="21"/>
          <w:lang w:eastAsia="zh-CN"/>
        </w:rPr>
        <w:t>：</w:t>
      </w:r>
    </w:p>
    <w:bookmarkEnd w:id="0"/>
    <w:tbl>
      <w:tblPr>
        <w:tblStyle w:val="9"/>
        <w:tblpPr w:leftFromText="180" w:rightFromText="180" w:vertAnchor="text" w:horzAnchor="margin" w:tblpX="183" w:tblpY="4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78"/>
        <w:gridCol w:w="3002"/>
        <w:gridCol w:w="4256"/>
      </w:tblGrid>
      <w:tr w14:paraId="6847A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top"/>
          </w:tcPr>
          <w:p w14:paraId="7DE42944">
            <w:pPr>
              <w:ind w:firstLine="240" w:firstLineChars="100"/>
              <w:rPr>
                <w:rFonts w:hint="eastAsia" w:ascii="仿宋" w:hAnsi="仿宋" w:eastAsia="仿宋" w:cs="仿宋"/>
                <w:b w:val="0"/>
                <w:bCs w:val="0"/>
                <w:sz w:val="24"/>
                <w:szCs w:val="24"/>
              </w:rPr>
            </w:pPr>
            <w:r>
              <w:rPr>
                <w:rFonts w:hint="eastAsia" w:ascii="仿宋" w:hAnsi="仿宋" w:eastAsia="仿宋" w:cs="仿宋"/>
                <w:b w:val="0"/>
                <w:bCs w:val="0"/>
                <w:sz w:val="24"/>
                <w:szCs w:val="24"/>
              </w:rPr>
              <w:t>序号</w:t>
            </w:r>
          </w:p>
        </w:tc>
        <w:tc>
          <w:tcPr>
            <w:tcW w:w="3033" w:type="dxa"/>
            <w:noWrap w:val="0"/>
            <w:vAlign w:val="top"/>
          </w:tcPr>
          <w:p w14:paraId="5D812B3C">
            <w:pPr>
              <w:ind w:firstLine="960" w:firstLineChars="400"/>
              <w:rPr>
                <w:rFonts w:hint="eastAsia" w:ascii="仿宋" w:hAnsi="仿宋" w:eastAsia="仿宋" w:cs="仿宋"/>
                <w:b w:val="0"/>
                <w:bCs w:val="0"/>
                <w:sz w:val="24"/>
                <w:szCs w:val="24"/>
              </w:rPr>
            </w:pPr>
            <w:r>
              <w:rPr>
                <w:rFonts w:hint="eastAsia" w:ascii="仿宋" w:hAnsi="仿宋" w:eastAsia="仿宋" w:cs="仿宋"/>
                <w:b w:val="0"/>
                <w:bCs w:val="0"/>
                <w:sz w:val="24"/>
                <w:szCs w:val="24"/>
              </w:rPr>
              <w:t>检测项目名称</w:t>
            </w:r>
          </w:p>
        </w:tc>
        <w:tc>
          <w:tcPr>
            <w:tcW w:w="4303" w:type="dxa"/>
            <w:noWrap w:val="0"/>
            <w:vAlign w:val="top"/>
          </w:tcPr>
          <w:p w14:paraId="0D7DE77A">
            <w:pPr>
              <w:ind w:firstLine="1440" w:firstLineChars="600"/>
              <w:rPr>
                <w:rFonts w:hint="eastAsia" w:ascii="仿宋" w:hAnsi="仿宋" w:eastAsia="仿宋" w:cs="仿宋"/>
                <w:b w:val="0"/>
                <w:bCs w:val="0"/>
                <w:sz w:val="24"/>
                <w:szCs w:val="24"/>
              </w:rPr>
            </w:pPr>
            <w:r>
              <w:rPr>
                <w:rFonts w:hint="eastAsia" w:ascii="仿宋" w:hAnsi="仿宋" w:eastAsia="仿宋" w:cs="仿宋"/>
                <w:b w:val="0"/>
                <w:bCs w:val="0"/>
                <w:sz w:val="24"/>
                <w:szCs w:val="24"/>
              </w:rPr>
              <w:t>年预估检测数</w:t>
            </w:r>
          </w:p>
        </w:tc>
      </w:tr>
      <w:tr w14:paraId="77D51C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18DCC126">
            <w:pPr>
              <w:ind w:firstLine="480" w:firstLineChars="200"/>
              <w:rPr>
                <w:rFonts w:hint="eastAsia" w:ascii="仿宋" w:hAnsi="仿宋" w:eastAsia="仿宋" w:cs="仿宋"/>
                <w:b w:val="0"/>
                <w:bCs w:val="0"/>
                <w:sz w:val="24"/>
                <w:szCs w:val="24"/>
              </w:rPr>
            </w:pPr>
            <w:r>
              <w:rPr>
                <w:rFonts w:hint="eastAsia" w:ascii="仿宋" w:hAnsi="仿宋" w:eastAsia="仿宋" w:cs="仿宋"/>
                <w:b w:val="0"/>
                <w:bCs w:val="0"/>
                <w:sz w:val="24"/>
                <w:szCs w:val="24"/>
              </w:rPr>
              <w:t>1</w:t>
            </w:r>
          </w:p>
        </w:tc>
        <w:tc>
          <w:tcPr>
            <w:tcW w:w="3033" w:type="dxa"/>
            <w:noWrap w:val="0"/>
            <w:vAlign w:val="center"/>
          </w:tcPr>
          <w:p w14:paraId="318C0FA3">
            <w:pPr>
              <w:keepNext w:val="0"/>
              <w:keepLines w:val="0"/>
              <w:widowControl/>
              <w:suppressLineNumbers w:val="0"/>
              <w:jc w:val="left"/>
              <w:rPr>
                <w:rFonts w:hint="eastAsia" w:ascii="仿宋" w:hAnsi="仿宋" w:eastAsia="仿宋" w:cs="仿宋"/>
                <w:b w:val="0"/>
                <w:bCs w:val="0"/>
                <w:sz w:val="24"/>
                <w:szCs w:val="24"/>
                <w:lang w:val="en-US" w:eastAsia="zh-CN"/>
              </w:rPr>
            </w:pPr>
            <w:r>
              <w:rPr>
                <w:rFonts w:hint="eastAsia" w:ascii="仿宋" w:hAnsi="仿宋" w:eastAsia="仿宋" w:cs="仿宋"/>
                <w:color w:val="000000"/>
                <w:kern w:val="0"/>
                <w:sz w:val="24"/>
                <w:szCs w:val="24"/>
                <w:lang w:val="en-US" w:eastAsia="zh-CN" w:bidi="ar"/>
              </w:rPr>
              <w:t>胎盘生长因子</w:t>
            </w:r>
          </w:p>
        </w:tc>
        <w:tc>
          <w:tcPr>
            <w:tcW w:w="4303" w:type="dxa"/>
            <w:noWrap w:val="0"/>
            <w:vAlign w:val="center"/>
          </w:tcPr>
          <w:p w14:paraId="72926262">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1300</w:t>
            </w:r>
          </w:p>
        </w:tc>
      </w:tr>
      <w:tr w14:paraId="785828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186" w:type="dxa"/>
            <w:noWrap w:val="0"/>
            <w:vAlign w:val="center"/>
          </w:tcPr>
          <w:p w14:paraId="0C7C8D3C">
            <w:pPr>
              <w:ind w:firstLine="480" w:firstLineChars="200"/>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2</w:t>
            </w:r>
          </w:p>
        </w:tc>
        <w:tc>
          <w:tcPr>
            <w:tcW w:w="3033" w:type="dxa"/>
            <w:noWrap w:val="0"/>
            <w:vAlign w:val="center"/>
          </w:tcPr>
          <w:p w14:paraId="0B61B343">
            <w:pPr>
              <w:keepNext w:val="0"/>
              <w:keepLines w:val="0"/>
              <w:widowControl/>
              <w:suppressLineNumbers w:val="0"/>
              <w:jc w:val="left"/>
              <w:rPr>
                <w:rFonts w:hint="eastAsia" w:ascii="仿宋" w:hAnsi="仿宋" w:eastAsia="仿宋" w:cs="仿宋"/>
                <w:b w:val="0"/>
                <w:bCs w:val="0"/>
                <w:kern w:val="0"/>
                <w:sz w:val="24"/>
                <w:szCs w:val="24"/>
                <w:highlight w:val="none"/>
              </w:rPr>
            </w:pPr>
            <w:r>
              <w:rPr>
                <w:rFonts w:hint="eastAsia" w:ascii="仿宋" w:hAnsi="仿宋" w:eastAsia="仿宋" w:cs="仿宋"/>
                <w:color w:val="000000"/>
                <w:kern w:val="0"/>
                <w:sz w:val="24"/>
                <w:szCs w:val="24"/>
                <w:lang w:val="en-US" w:eastAsia="zh-CN" w:bidi="ar"/>
              </w:rPr>
              <w:t>可溶性fms样酪氨酸激酶</w:t>
            </w:r>
          </w:p>
        </w:tc>
        <w:tc>
          <w:tcPr>
            <w:tcW w:w="4303" w:type="dxa"/>
            <w:noWrap w:val="0"/>
            <w:vAlign w:val="center"/>
          </w:tcPr>
          <w:p w14:paraId="55677096">
            <w:pPr>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 xml:space="preserve">        1300</w:t>
            </w:r>
          </w:p>
        </w:tc>
      </w:tr>
    </w:tbl>
    <w:p w14:paraId="682013F2">
      <w:pPr>
        <w:spacing w:line="360" w:lineRule="auto"/>
        <w:jc w:val="left"/>
        <w:rPr>
          <w:rFonts w:hint="eastAsia" w:ascii="仿宋" w:hAnsi="仿宋" w:eastAsia="仿宋" w:cs="仿宋"/>
          <w:color w:val="auto"/>
          <w:sz w:val="24"/>
          <w:szCs w:val="24"/>
        </w:rPr>
      </w:pPr>
      <w:r>
        <w:rPr>
          <w:rFonts w:hint="eastAsia" w:ascii="仿宋" w:hAnsi="仿宋" w:eastAsia="仿宋" w:cs="仿宋"/>
          <w:sz w:val="24"/>
          <w:szCs w:val="24"/>
        </w:rPr>
        <w:t>注：年预估消耗数仅作评标基准，不作为采购承诺，买方根据实际需求分批采购。</w:t>
      </w:r>
    </w:p>
    <w:p w14:paraId="62C91EA6">
      <w:pPr>
        <w:tabs>
          <w:tab w:val="left" w:pos="540"/>
        </w:tabs>
        <w:autoSpaceDE w:val="0"/>
        <w:autoSpaceDN w:val="0"/>
        <w:adjustRightInd w:val="0"/>
        <w:snapToGrid w:val="0"/>
        <w:spacing w:line="360" w:lineRule="auto"/>
        <w:textAlignment w:val="baseline"/>
        <w:rPr>
          <w:rFonts w:hint="eastAsia" w:ascii="仿宋" w:hAnsi="仿宋" w:eastAsia="仿宋" w:cs="仿宋"/>
          <w:b/>
          <w:sz w:val="24"/>
          <w:szCs w:val="24"/>
        </w:rPr>
      </w:pPr>
      <w:bookmarkStart w:id="1" w:name="OLE_LINK11"/>
      <w:r>
        <w:rPr>
          <w:rFonts w:hint="eastAsia" w:ascii="仿宋" w:hAnsi="仿宋" w:eastAsia="仿宋" w:cs="仿宋"/>
          <w:b/>
          <w:sz w:val="24"/>
          <w:szCs w:val="24"/>
        </w:rPr>
        <w:t>三、投标报价和结算</w:t>
      </w:r>
    </w:p>
    <w:p w14:paraId="51C1FE6F">
      <w:pPr>
        <w:numPr>
          <w:ilvl w:val="0"/>
          <w:numId w:val="1"/>
        </w:numPr>
        <w:tabs>
          <w:tab w:val="left" w:pos="567"/>
        </w:tabs>
        <w:spacing w:line="360" w:lineRule="auto"/>
        <w:rPr>
          <w:rFonts w:hint="eastAsia" w:ascii="仿宋" w:hAnsi="仿宋" w:eastAsia="仿宋" w:cs="仿宋"/>
          <w:bCs/>
          <w:sz w:val="24"/>
          <w:szCs w:val="24"/>
        </w:rPr>
      </w:pPr>
      <w:r>
        <w:rPr>
          <w:rFonts w:hint="eastAsia" w:ascii="仿宋" w:hAnsi="仿宋" w:eastAsia="仿宋" w:cs="仿宋"/>
          <w:bCs/>
          <w:sz w:val="24"/>
          <w:szCs w:val="24"/>
        </w:rPr>
        <w:t>投标价：合同期内设备租赁费用和试剂耗材（详见“</w:t>
      </w:r>
      <w:r>
        <w:rPr>
          <w:rFonts w:hint="eastAsia" w:ascii="仿宋" w:hAnsi="仿宋" w:eastAsia="仿宋" w:cs="仿宋"/>
          <w:sz w:val="24"/>
          <w:szCs w:val="24"/>
        </w:rPr>
        <w:t>测试项目报价表”</w:t>
      </w:r>
      <w:r>
        <w:rPr>
          <w:rFonts w:hint="eastAsia" w:ascii="仿宋" w:hAnsi="仿宋" w:eastAsia="仿宋" w:cs="仿宋"/>
          <w:bCs/>
          <w:sz w:val="24"/>
          <w:szCs w:val="24"/>
        </w:rPr>
        <w:t>）的采购价格。</w:t>
      </w:r>
    </w:p>
    <w:p w14:paraId="52370B25">
      <w:pPr>
        <w:pStyle w:val="2"/>
        <w:jc w:val="both"/>
        <w:rPr>
          <w:rFonts w:hint="eastAsia" w:ascii="仿宋" w:hAnsi="仿宋" w:eastAsia="仿宋" w:cs="仿宋"/>
          <w:color w:val="auto"/>
          <w:sz w:val="24"/>
          <w:szCs w:val="24"/>
        </w:rPr>
      </w:pPr>
      <w:r>
        <w:rPr>
          <w:rFonts w:hint="eastAsia" w:ascii="仿宋" w:hAnsi="仿宋" w:eastAsia="仿宋" w:cs="仿宋"/>
          <w:b w:val="0"/>
          <w:bCs/>
          <w:color w:val="auto"/>
          <w:sz w:val="24"/>
          <w:szCs w:val="24"/>
        </w:rPr>
        <w:t>▲合同期内设备租赁费最高限价</w:t>
      </w:r>
      <w:r>
        <w:rPr>
          <w:rFonts w:hint="eastAsia" w:ascii="仿宋" w:hAnsi="仿宋" w:eastAsia="仿宋" w:cs="仿宋"/>
          <w:b w:val="0"/>
          <w:bCs/>
          <w:color w:val="auto"/>
          <w:sz w:val="24"/>
          <w:szCs w:val="24"/>
          <w:lang w:val="en-US" w:eastAsia="zh-CN"/>
        </w:rPr>
        <w:t>1000</w:t>
      </w:r>
      <w:r>
        <w:rPr>
          <w:rFonts w:hint="eastAsia" w:ascii="仿宋" w:hAnsi="仿宋" w:eastAsia="仿宋" w:cs="仿宋"/>
          <w:b w:val="0"/>
          <w:bCs/>
          <w:color w:val="auto"/>
          <w:sz w:val="24"/>
          <w:szCs w:val="24"/>
        </w:rPr>
        <w:t>元，合同期内试剂耗材费最高限价</w:t>
      </w:r>
      <w:bookmarkStart w:id="2" w:name="OLE_LINK23"/>
      <w:r>
        <w:rPr>
          <w:rFonts w:hint="eastAsia" w:ascii="仿宋" w:hAnsi="仿宋" w:eastAsia="仿宋" w:cs="仿宋"/>
          <w:b w:val="0"/>
          <w:bCs/>
          <w:color w:val="auto"/>
          <w:sz w:val="24"/>
          <w:szCs w:val="24"/>
          <w:lang w:val="en-US" w:eastAsia="zh-CN"/>
        </w:rPr>
        <w:t>24</w:t>
      </w:r>
      <w:r>
        <w:rPr>
          <w:rFonts w:hint="eastAsia" w:ascii="仿宋" w:hAnsi="仿宋" w:eastAsia="仿宋" w:cs="仿宋"/>
          <w:b w:val="0"/>
          <w:bCs/>
          <w:color w:val="auto"/>
          <w:sz w:val="24"/>
          <w:szCs w:val="24"/>
        </w:rPr>
        <w:t>万元。</w:t>
      </w:r>
    </w:p>
    <w:bookmarkEnd w:id="2"/>
    <w:p w14:paraId="3E44C55A">
      <w:pPr>
        <w:tabs>
          <w:tab w:val="left" w:pos="567"/>
        </w:tabs>
        <w:spacing w:line="360" w:lineRule="auto"/>
        <w:rPr>
          <w:rFonts w:hint="eastAsia" w:ascii="仿宋" w:hAnsi="仿宋" w:eastAsia="仿宋" w:cs="仿宋"/>
          <w:sz w:val="24"/>
          <w:szCs w:val="24"/>
        </w:rPr>
      </w:pPr>
      <w:r>
        <w:rPr>
          <w:rFonts w:hint="eastAsia" w:ascii="仿宋" w:hAnsi="仿宋" w:eastAsia="仿宋" w:cs="仿宋"/>
          <w:sz w:val="24"/>
          <w:szCs w:val="24"/>
        </w:rPr>
        <w:t>1.1设备租赁费：该报价包括合同期内全部设备的租金、设备折旧费、设备的保修、维修保养等费用。每年的设备租赁费用固定不变。</w:t>
      </w:r>
    </w:p>
    <w:p w14:paraId="21647EA7">
      <w:pPr>
        <w:spacing w:line="360" w:lineRule="auto"/>
        <w:rPr>
          <w:rFonts w:hint="eastAsia" w:ascii="仿宋" w:hAnsi="仿宋" w:eastAsia="仿宋" w:cs="仿宋"/>
          <w:bCs/>
          <w:sz w:val="24"/>
          <w:szCs w:val="24"/>
        </w:rPr>
      </w:pPr>
      <w:r>
        <w:rPr>
          <w:rFonts w:hint="eastAsia" w:ascii="仿宋" w:hAnsi="仿宋" w:eastAsia="仿宋" w:cs="仿宋"/>
          <w:sz w:val="24"/>
          <w:szCs w:val="24"/>
        </w:rPr>
        <w:t>▲1.2试剂报价：</w:t>
      </w:r>
      <w:r>
        <w:rPr>
          <w:rFonts w:hint="eastAsia" w:ascii="仿宋" w:hAnsi="仿宋" w:eastAsia="仿宋" w:cs="仿宋"/>
          <w:bCs/>
          <w:sz w:val="24"/>
          <w:szCs w:val="24"/>
        </w:rPr>
        <w:t>该报价包含合同期内所有测试项目的价格，提供各项目采购单价。</w:t>
      </w:r>
    </w:p>
    <w:p w14:paraId="10BE5C26">
      <w:pPr>
        <w:tabs>
          <w:tab w:val="left" w:pos="567"/>
        </w:tabs>
        <w:spacing w:line="360" w:lineRule="auto"/>
        <w:rPr>
          <w:rFonts w:hint="eastAsia" w:ascii="仿宋" w:hAnsi="仿宋" w:eastAsia="仿宋" w:cs="仿宋"/>
          <w:bCs/>
          <w:sz w:val="24"/>
          <w:szCs w:val="24"/>
        </w:rPr>
      </w:pPr>
      <w:r>
        <w:rPr>
          <w:rFonts w:hint="eastAsia" w:ascii="仿宋" w:hAnsi="仿宋" w:eastAsia="仿宋" w:cs="仿宋"/>
          <w:bCs/>
          <w:sz w:val="24"/>
          <w:szCs w:val="24"/>
        </w:rPr>
        <w:t xml:space="preserve">   供应商需提供测试项目所需的主试剂、所有辅助的试剂和耗材（包括各种质控品、定标液）以及完成测试所需的所有耗材。上述所有试剂、耗材和服务费折算成测试项目的单价。供应商提供给医院所有试剂必须为原厂包装完整、未使用过的试剂。该报价中含试剂配送等相关伴随的服务费。</w:t>
      </w:r>
    </w:p>
    <w:p w14:paraId="28C1DCB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主试剂</w:t>
      </w:r>
      <w:r>
        <w:rPr>
          <w:rFonts w:hint="eastAsia" w:ascii="仿宋" w:hAnsi="仿宋" w:eastAsia="仿宋" w:cs="仿宋"/>
          <w:kern w:val="0"/>
          <w:sz w:val="24"/>
          <w:szCs w:val="24"/>
        </w:rPr>
        <w:t>每包装测试数是指主试剂包装盒上或者说明书上注明的测试数，如果主试剂包装盒上或者说明书上没有注明测试数，按说明书上的测试要求来计算</w:t>
      </w:r>
      <w:r>
        <w:rPr>
          <w:rFonts w:hint="eastAsia" w:ascii="仿宋" w:hAnsi="仿宋" w:eastAsia="仿宋" w:cs="仿宋"/>
          <w:sz w:val="24"/>
          <w:szCs w:val="24"/>
        </w:rPr>
        <w:t>主试剂</w:t>
      </w:r>
      <w:r>
        <w:rPr>
          <w:rFonts w:hint="eastAsia" w:ascii="仿宋" w:hAnsi="仿宋" w:eastAsia="仿宋" w:cs="仿宋"/>
          <w:kern w:val="0"/>
          <w:sz w:val="24"/>
          <w:szCs w:val="24"/>
        </w:rPr>
        <w:t>每包装测试数。</w:t>
      </w:r>
    </w:p>
    <w:p w14:paraId="7228A341">
      <w:pPr>
        <w:tabs>
          <w:tab w:val="left" w:pos="567"/>
        </w:tabs>
        <w:spacing w:line="360" w:lineRule="auto"/>
        <w:rPr>
          <w:rFonts w:hint="eastAsia" w:ascii="仿宋" w:hAnsi="仿宋" w:eastAsia="仿宋" w:cs="仿宋"/>
          <w:sz w:val="24"/>
          <w:szCs w:val="24"/>
        </w:rPr>
      </w:pPr>
      <w:r>
        <w:rPr>
          <w:rFonts w:hint="eastAsia" w:ascii="仿宋" w:hAnsi="仿宋" w:eastAsia="仿宋" w:cs="仿宋"/>
          <w:bCs/>
          <w:sz w:val="24"/>
          <w:szCs w:val="24"/>
        </w:rPr>
        <w:t>1.3“测试项目报价表”是医院对合同期测试量的预估，医院按临床实际需求量采购，对最终用量不</w:t>
      </w:r>
      <w:r>
        <w:rPr>
          <w:rFonts w:hint="eastAsia" w:ascii="仿宋" w:hAnsi="仿宋" w:eastAsia="仿宋" w:cs="仿宋"/>
          <w:sz w:val="24"/>
          <w:szCs w:val="24"/>
        </w:rPr>
        <w:t>作承诺。</w:t>
      </w:r>
    </w:p>
    <w:p w14:paraId="31963BC0">
      <w:pPr>
        <w:spacing w:line="360" w:lineRule="auto"/>
        <w:rPr>
          <w:rFonts w:hint="eastAsia" w:ascii="仿宋" w:hAnsi="仿宋" w:eastAsia="仿宋" w:cs="仿宋"/>
          <w:b/>
          <w:sz w:val="24"/>
          <w:szCs w:val="24"/>
        </w:rPr>
      </w:pPr>
      <w:r>
        <w:rPr>
          <w:rFonts w:hint="eastAsia" w:ascii="仿宋" w:hAnsi="仿宋" w:eastAsia="仿宋" w:cs="仿宋"/>
          <w:sz w:val="24"/>
          <w:szCs w:val="24"/>
        </w:rPr>
        <w:t>1.4合同期内除上述费用外，医院不再额外支付其他任何费用。合同期内试剂价格不高于投标价，医院根据实际临床需要用量采购试剂。合同期满后，合同自行终止。</w:t>
      </w:r>
    </w:p>
    <w:p w14:paraId="663DE29B">
      <w:pPr>
        <w:tabs>
          <w:tab w:val="left" w:pos="567"/>
        </w:tabs>
        <w:spacing w:line="360" w:lineRule="auto"/>
        <w:rPr>
          <w:rFonts w:hint="eastAsia" w:ascii="仿宋" w:hAnsi="仿宋" w:eastAsia="仿宋" w:cs="仿宋"/>
          <w:sz w:val="24"/>
          <w:szCs w:val="24"/>
        </w:rPr>
      </w:pPr>
      <w:r>
        <w:rPr>
          <w:rFonts w:hint="eastAsia" w:ascii="仿宋" w:hAnsi="仿宋" w:eastAsia="仿宋" w:cs="仿宋"/>
          <w:sz w:val="24"/>
          <w:szCs w:val="24"/>
        </w:rPr>
        <w:t>2、合同期：</w:t>
      </w:r>
      <w:r>
        <w:rPr>
          <w:rFonts w:hint="eastAsia" w:ascii="仿宋" w:hAnsi="仿宋" w:eastAsia="仿宋" w:cs="仿宋"/>
          <w:sz w:val="24"/>
          <w:szCs w:val="24"/>
          <w:lang w:val="en-US" w:eastAsia="zh-CN"/>
        </w:rPr>
        <w:t>2</w:t>
      </w:r>
      <w:r>
        <w:rPr>
          <w:rFonts w:hint="eastAsia" w:ascii="仿宋" w:hAnsi="仿宋" w:eastAsia="仿宋" w:cs="仿宋"/>
          <w:sz w:val="24"/>
          <w:szCs w:val="24"/>
        </w:rPr>
        <w:t>年。</w:t>
      </w:r>
    </w:p>
    <w:p w14:paraId="3CBC0163">
      <w:pPr>
        <w:pStyle w:val="2"/>
        <w:jc w:val="both"/>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2.1合同执行的起始时间：由于基建进度的不确定性，本项目招标涉及的耗材的采购合同和设备租赁合同的开始时间，以医院</w:t>
      </w:r>
      <w:r>
        <w:rPr>
          <w:rFonts w:hint="eastAsia" w:ascii="仿宋" w:hAnsi="仿宋" w:eastAsia="仿宋" w:cs="仿宋"/>
          <w:b w:val="0"/>
          <w:bCs/>
          <w:color w:val="auto"/>
          <w:sz w:val="24"/>
          <w:szCs w:val="24"/>
          <w:lang w:val="en-US" w:eastAsia="zh-CN"/>
        </w:rPr>
        <w:t>验收</w:t>
      </w:r>
      <w:r>
        <w:rPr>
          <w:rFonts w:hint="eastAsia" w:ascii="仿宋" w:hAnsi="仿宋" w:eastAsia="仿宋" w:cs="仿宋"/>
          <w:b w:val="0"/>
          <w:bCs/>
          <w:color w:val="auto"/>
          <w:sz w:val="24"/>
          <w:szCs w:val="24"/>
        </w:rPr>
        <w:t>为准。所有</w:t>
      </w:r>
      <w:r>
        <w:rPr>
          <w:rFonts w:hint="eastAsia" w:ascii="仿宋" w:hAnsi="仿宋" w:eastAsia="仿宋" w:cs="仿宋"/>
          <w:b w:val="0"/>
          <w:bCs/>
          <w:color w:val="auto"/>
          <w:kern w:val="0"/>
          <w:sz w:val="24"/>
          <w:szCs w:val="24"/>
        </w:rPr>
        <w:t>相关的设备均需</w:t>
      </w:r>
      <w:r>
        <w:rPr>
          <w:rFonts w:hint="eastAsia" w:ascii="仿宋" w:hAnsi="仿宋" w:eastAsia="仿宋" w:cs="仿宋"/>
          <w:b w:val="0"/>
          <w:bCs/>
          <w:color w:val="auto"/>
          <w:sz w:val="24"/>
          <w:szCs w:val="24"/>
        </w:rPr>
        <w:t>按医院指定时间到货及安装。</w:t>
      </w:r>
    </w:p>
    <w:p w14:paraId="1FA0D0D6">
      <w:pPr>
        <w:spacing w:line="360" w:lineRule="auto"/>
        <w:rPr>
          <w:rFonts w:hint="eastAsia" w:ascii="仿宋" w:hAnsi="仿宋" w:eastAsia="仿宋" w:cs="仿宋"/>
          <w:sz w:val="24"/>
          <w:szCs w:val="24"/>
        </w:rPr>
      </w:pPr>
      <w:r>
        <w:rPr>
          <w:rFonts w:hint="eastAsia" w:ascii="仿宋" w:hAnsi="仿宋" w:eastAsia="仿宋" w:cs="仿宋"/>
          <w:sz w:val="24"/>
          <w:szCs w:val="24"/>
        </w:rPr>
        <w:t>3、鉴于</w:t>
      </w:r>
      <w:r>
        <w:rPr>
          <w:rFonts w:hint="eastAsia" w:ascii="仿宋" w:hAnsi="仿宋" w:eastAsia="仿宋" w:cs="仿宋"/>
          <w:sz w:val="24"/>
          <w:szCs w:val="24"/>
          <w:lang w:val="en-US" w:eastAsia="zh-CN"/>
        </w:rPr>
        <w:t>2</w:t>
      </w:r>
      <w:r>
        <w:rPr>
          <w:rFonts w:hint="eastAsia" w:ascii="仿宋" w:hAnsi="仿宋" w:eastAsia="仿宋" w:cs="仿宋"/>
          <w:sz w:val="24"/>
          <w:szCs w:val="24"/>
        </w:rPr>
        <w:t>年合同期内，设备和耗材销售情况都可能发生变化。投标商可以就所投项目提供备选方案，备选方案要求试剂的价格不允许高于投标价格。设备的租赁费用不允许改变。备选方案提供的设备和试剂综合性能不能低于采购文件要求，且必须满足▲条款的要求。在合同签订后，该方案要和采购人协商。是否选用及何时选用备选方案由采购人确定。是否采纳备选方案和合同约定的违约条款不冲突。</w:t>
      </w:r>
    </w:p>
    <w:p w14:paraId="5DCFAB62">
      <w:pPr>
        <w:spacing w:line="360" w:lineRule="auto"/>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如</w:t>
      </w:r>
      <w:r>
        <w:rPr>
          <w:rFonts w:hint="eastAsia" w:ascii="仿宋" w:hAnsi="仿宋" w:eastAsia="仿宋" w:cs="仿宋"/>
          <w:sz w:val="24"/>
          <w:szCs w:val="24"/>
        </w:rPr>
        <w:t>涉及到设备的安装、调试、质控等，相应周期比较长</w:t>
      </w:r>
      <w:r>
        <w:rPr>
          <w:rFonts w:hint="eastAsia" w:ascii="仿宋" w:hAnsi="仿宋" w:eastAsia="仿宋" w:cs="仿宋"/>
          <w:sz w:val="24"/>
          <w:szCs w:val="24"/>
          <w:lang w:val="en-US" w:eastAsia="zh-CN"/>
        </w:rPr>
        <w:t>的</w:t>
      </w:r>
      <w:r>
        <w:rPr>
          <w:rFonts w:hint="eastAsia" w:ascii="仿宋" w:hAnsi="仿宋" w:eastAsia="仿宋" w:cs="仿宋"/>
          <w:sz w:val="24"/>
          <w:szCs w:val="24"/>
        </w:rPr>
        <w:t>，会影响到使用科室日常工作的过渡、影响到试剂和设备的供给。请投标商提供过渡期医院工作的解决方案。在合同签订后，该方案具体实施要和医院协商，并得到医院认可。如该过渡方案不能满足医院临床需求，医院可以自行采用解决方案，所涉及的设备和试剂均由医院自行解决，该过渡期时间计入本项目的合同期，医院不另外增加本合同的合同期。</w:t>
      </w:r>
    </w:p>
    <w:p w14:paraId="65716CE2">
      <w:pPr>
        <w:spacing w:line="360" w:lineRule="auto"/>
        <w:rPr>
          <w:rFonts w:hint="eastAsia" w:ascii="仿宋" w:hAnsi="仿宋" w:eastAsia="仿宋" w:cs="仿宋"/>
          <w:sz w:val="24"/>
          <w:szCs w:val="24"/>
        </w:rPr>
      </w:pPr>
      <w:r>
        <w:rPr>
          <w:rFonts w:hint="eastAsia" w:ascii="仿宋" w:hAnsi="仿宋" w:eastAsia="仿宋" w:cs="仿宋"/>
          <w:sz w:val="24"/>
          <w:szCs w:val="24"/>
        </w:rPr>
        <w:t>5、结算</w:t>
      </w:r>
    </w:p>
    <w:p w14:paraId="4D782585">
      <w:pPr>
        <w:pStyle w:val="2"/>
        <w:jc w:val="both"/>
        <w:rPr>
          <w:rFonts w:hint="eastAsia" w:ascii="仿宋" w:hAnsi="仿宋" w:eastAsia="仿宋" w:cs="仿宋"/>
          <w:b w:val="0"/>
          <w:color w:val="auto"/>
          <w:sz w:val="24"/>
          <w:szCs w:val="24"/>
        </w:rPr>
      </w:pPr>
      <w:r>
        <w:rPr>
          <w:rFonts w:hint="eastAsia" w:ascii="仿宋" w:hAnsi="仿宋" w:eastAsia="仿宋" w:cs="仿宋"/>
          <w:b w:val="0"/>
          <w:color w:val="auto"/>
          <w:sz w:val="24"/>
          <w:szCs w:val="24"/>
        </w:rPr>
        <w:t>5.1设备租赁费用：</w:t>
      </w:r>
    </w:p>
    <w:p w14:paraId="11A2359E">
      <w:pPr>
        <w:spacing w:line="360" w:lineRule="auto"/>
        <w:rPr>
          <w:rFonts w:hint="eastAsia" w:ascii="仿宋" w:hAnsi="仿宋" w:eastAsia="仿宋" w:cs="仿宋"/>
          <w:b w:val="0"/>
          <w:bCs w:val="0"/>
          <w:sz w:val="24"/>
          <w:szCs w:val="24"/>
        </w:rPr>
      </w:pPr>
      <w:r>
        <w:rPr>
          <w:rFonts w:hint="eastAsia" w:ascii="仿宋" w:hAnsi="仿宋" w:eastAsia="仿宋" w:cs="仿宋"/>
          <w:b w:val="0"/>
          <w:bCs w:val="0"/>
          <w:sz w:val="24"/>
          <w:szCs w:val="24"/>
        </w:rPr>
        <w:t>签订合同后，合同生效且项目具备实施条件后</w:t>
      </w:r>
      <w:r>
        <w:rPr>
          <w:rFonts w:hint="eastAsia" w:ascii="仿宋" w:hAnsi="仿宋" w:eastAsia="仿宋" w:cs="仿宋"/>
          <w:b w:val="0"/>
          <w:bCs w:val="0"/>
          <w:sz w:val="24"/>
          <w:szCs w:val="24"/>
          <w:lang w:val="en-US" w:eastAsia="zh-CN"/>
        </w:rPr>
        <w:t>3个月</w:t>
      </w:r>
      <w:r>
        <w:rPr>
          <w:rFonts w:hint="eastAsia" w:ascii="仿宋" w:hAnsi="仿宋" w:eastAsia="仿宋" w:cs="仿宋"/>
          <w:b w:val="0"/>
          <w:bCs w:val="0"/>
          <w:sz w:val="24"/>
          <w:szCs w:val="24"/>
        </w:rPr>
        <w:t>内支付合同金额款。</w:t>
      </w:r>
    </w:p>
    <w:p w14:paraId="1E2C996F">
      <w:pPr>
        <w:spacing w:line="360" w:lineRule="auto"/>
        <w:rPr>
          <w:rFonts w:hint="eastAsia" w:ascii="仿宋" w:hAnsi="仿宋" w:eastAsia="仿宋" w:cs="仿宋"/>
          <w:b w:val="0"/>
          <w:color w:val="auto"/>
          <w:sz w:val="24"/>
          <w:szCs w:val="24"/>
        </w:rPr>
      </w:pPr>
      <w:r>
        <w:rPr>
          <w:rFonts w:hint="eastAsia" w:ascii="仿宋" w:hAnsi="仿宋" w:eastAsia="仿宋" w:cs="仿宋"/>
          <w:b/>
          <w:sz w:val="24"/>
          <w:szCs w:val="24"/>
        </w:rPr>
        <w:t xml:space="preserve">5.2 </w:t>
      </w:r>
      <w:r>
        <w:rPr>
          <w:rFonts w:hint="eastAsia" w:ascii="仿宋" w:hAnsi="仿宋" w:eastAsia="仿宋" w:cs="仿宋"/>
          <w:sz w:val="24"/>
          <w:szCs w:val="24"/>
        </w:rPr>
        <w:t>耗材费用按月结算。</w:t>
      </w:r>
      <w:r>
        <w:rPr>
          <w:rFonts w:hint="eastAsia" w:ascii="仿宋" w:hAnsi="仿宋" w:eastAsia="仿宋" w:cs="仿宋"/>
          <w:b/>
          <w:sz w:val="24"/>
          <w:szCs w:val="24"/>
        </w:rPr>
        <w:t>按单个项目进行测算，有效测试数按实际收费人数数据为准。</w:t>
      </w:r>
    </w:p>
    <w:p w14:paraId="7B47F036">
      <w:pPr>
        <w:pStyle w:val="2"/>
        <w:jc w:val="both"/>
        <w:rPr>
          <w:rFonts w:hint="eastAsia" w:ascii="仿宋" w:hAnsi="仿宋" w:eastAsia="仿宋" w:cs="仿宋"/>
          <w:bCs/>
          <w:color w:val="auto"/>
          <w:sz w:val="24"/>
          <w:szCs w:val="24"/>
        </w:rPr>
      </w:pPr>
      <w:r>
        <w:rPr>
          <w:rFonts w:hint="eastAsia" w:ascii="仿宋" w:hAnsi="仿宋" w:eastAsia="仿宋" w:cs="仿宋"/>
          <w:bCs/>
          <w:color w:val="auto"/>
          <w:sz w:val="24"/>
          <w:szCs w:val="24"/>
        </w:rPr>
        <w:t>四、商务条款</w:t>
      </w:r>
    </w:p>
    <w:p w14:paraId="6216C228">
      <w:pPr>
        <w:spacing w:line="360" w:lineRule="auto"/>
        <w:rPr>
          <w:rFonts w:hint="eastAsia" w:ascii="仿宋" w:hAnsi="仿宋" w:eastAsia="仿宋" w:cs="仿宋"/>
          <w:sz w:val="24"/>
          <w:szCs w:val="24"/>
        </w:rPr>
      </w:pPr>
      <w:r>
        <w:rPr>
          <w:rFonts w:hint="eastAsia" w:ascii="仿宋" w:hAnsi="仿宋" w:eastAsia="仿宋" w:cs="仿宋"/>
          <w:sz w:val="24"/>
          <w:szCs w:val="24"/>
        </w:rPr>
        <w:t>1、设备到货期：</w:t>
      </w:r>
      <w:r>
        <w:rPr>
          <w:rFonts w:hint="eastAsia" w:ascii="仿宋" w:hAnsi="仿宋" w:eastAsia="仿宋" w:cs="仿宋"/>
          <w:bCs/>
          <w:sz w:val="24"/>
          <w:szCs w:val="24"/>
        </w:rPr>
        <w:t>接到医院的发货通知后的1个月内到货</w:t>
      </w:r>
      <w:r>
        <w:rPr>
          <w:rFonts w:hint="eastAsia" w:ascii="仿宋" w:hAnsi="仿宋" w:eastAsia="仿宋" w:cs="仿宋"/>
          <w:sz w:val="24"/>
          <w:szCs w:val="24"/>
        </w:rPr>
        <w:t>；</w:t>
      </w:r>
    </w:p>
    <w:p w14:paraId="6E30760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耗材到货期：供应商接到医院的发货通知后，应在5个工作日内将相应耗材按医院要求的数量及时送达医院指定的地点；</w:t>
      </w:r>
    </w:p>
    <w:p w14:paraId="4A78D483">
      <w:pPr>
        <w:spacing w:line="360" w:lineRule="auto"/>
        <w:rPr>
          <w:rFonts w:hint="eastAsia" w:ascii="仿宋" w:hAnsi="仿宋" w:eastAsia="仿宋" w:cs="仿宋"/>
          <w:bCs/>
          <w:sz w:val="24"/>
          <w:szCs w:val="24"/>
        </w:rPr>
      </w:pPr>
      <w:r>
        <w:rPr>
          <w:rFonts w:hint="eastAsia" w:ascii="仿宋" w:hAnsi="仿宋" w:eastAsia="仿宋" w:cs="仿宋"/>
          <w:bCs/>
          <w:sz w:val="24"/>
          <w:szCs w:val="24"/>
        </w:rPr>
        <w:t>2、货物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62C4FB81">
      <w:pPr>
        <w:spacing w:line="360" w:lineRule="auto"/>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bCs/>
          <w:sz w:val="24"/>
          <w:szCs w:val="24"/>
        </w:rPr>
        <w:t>医院</w:t>
      </w:r>
      <w:r>
        <w:rPr>
          <w:rFonts w:hint="eastAsia" w:ascii="仿宋" w:hAnsi="仿宋" w:eastAsia="仿宋" w:cs="仿宋"/>
          <w:sz w:val="24"/>
          <w:szCs w:val="24"/>
        </w:rPr>
        <w:t>对货物的外包装完好性、数量、规格、厂家、生产批号、灭菌日期（灭菌批号）、有效期，冷链溯源证明等信息进行核对无误后进行入库验收。若验收不合格，供应商必须更换货物，并且赔偿由此给医院造成的损失；入库记录为入库验收的唯一有效凭证，入库验收时间以入库记录时间为准。</w:t>
      </w:r>
    </w:p>
    <w:p w14:paraId="6A3C8537">
      <w:pPr>
        <w:spacing w:line="360" w:lineRule="auto"/>
        <w:rPr>
          <w:rFonts w:hint="eastAsia" w:ascii="仿宋" w:hAnsi="仿宋" w:eastAsia="仿宋" w:cs="仿宋"/>
          <w:sz w:val="24"/>
          <w:szCs w:val="24"/>
        </w:rPr>
      </w:pPr>
      <w:r>
        <w:rPr>
          <w:rFonts w:hint="eastAsia" w:ascii="仿宋" w:hAnsi="仿宋" w:eastAsia="仿宋" w:cs="仿宋"/>
          <w:bCs/>
          <w:sz w:val="24"/>
          <w:szCs w:val="24"/>
        </w:rPr>
        <w:t>4、耗材：医院</w:t>
      </w:r>
      <w:r>
        <w:rPr>
          <w:rFonts w:hint="eastAsia" w:ascii="仿宋" w:hAnsi="仿宋" w:eastAsia="仿宋" w:cs="仿宋"/>
          <w:sz w:val="24"/>
          <w:szCs w:val="24"/>
        </w:rPr>
        <w:t>在耗材入库后按月结算，供应商按当月入库金额提供发票，医院在收到发票后</w:t>
      </w:r>
      <w:r>
        <w:rPr>
          <w:rFonts w:hint="eastAsia" w:ascii="仿宋" w:hAnsi="仿宋" w:eastAsia="仿宋" w:cs="仿宋"/>
          <w:sz w:val="24"/>
          <w:szCs w:val="24"/>
          <w:lang w:val="en-US" w:eastAsia="zh-CN"/>
        </w:rPr>
        <w:t>1个月</w:t>
      </w:r>
      <w:r>
        <w:rPr>
          <w:rFonts w:hint="eastAsia" w:ascii="仿宋" w:hAnsi="仿宋" w:eastAsia="仿宋" w:cs="仿宋"/>
          <w:sz w:val="24"/>
          <w:szCs w:val="24"/>
        </w:rPr>
        <w:t>内付清耗材款。</w:t>
      </w:r>
    </w:p>
    <w:p w14:paraId="1E1BB207">
      <w:pPr>
        <w:spacing w:line="360" w:lineRule="auto"/>
        <w:rPr>
          <w:rFonts w:hint="eastAsia" w:ascii="仿宋" w:hAnsi="仿宋" w:eastAsia="仿宋" w:cs="仿宋"/>
          <w:sz w:val="24"/>
          <w:szCs w:val="24"/>
        </w:rPr>
      </w:pPr>
      <w:r>
        <w:rPr>
          <w:rFonts w:hint="eastAsia" w:ascii="仿宋" w:hAnsi="仿宋" w:eastAsia="仿宋" w:cs="仿宋"/>
          <w:sz w:val="24"/>
          <w:szCs w:val="24"/>
        </w:rPr>
        <w:t>5、供应商发生一次下列情况之一，必须及时对货物进行处理，若造成医院损失的，供应商应赔偿损失，按损失部分的2倍进行赔偿，该赔偿款从试剂款中扣除；如全年发生多次（三次或三次以上）的，医院有权终止部分或全部合同：（1）入库验收和使用中发现货物达不到产品功能性能要求或甲方使用要求的；（2）不按时供货；（3）在使用过程中发生医疗器械不良事件或质量问题；（4）交货时，货物已过保质期的。</w:t>
      </w:r>
    </w:p>
    <w:p w14:paraId="1A437EA6">
      <w:pPr>
        <w:spacing w:line="360" w:lineRule="auto"/>
        <w:rPr>
          <w:rFonts w:hint="eastAsia" w:ascii="仿宋" w:hAnsi="仿宋" w:eastAsia="仿宋" w:cs="仿宋"/>
          <w:sz w:val="24"/>
          <w:szCs w:val="24"/>
        </w:rPr>
      </w:pPr>
      <w:r>
        <w:rPr>
          <w:rFonts w:hint="eastAsia" w:ascii="仿宋" w:hAnsi="仿宋" w:eastAsia="仿宋" w:cs="仿宋"/>
          <w:sz w:val="24"/>
          <w:szCs w:val="24"/>
        </w:rPr>
        <w:t>6、报价方式：本项目涉及的产品报价为到用户价，包括运输、保险、税金、调试、安装、完工、配送仓储费等一切费用。</w:t>
      </w:r>
    </w:p>
    <w:p w14:paraId="56731660">
      <w:pPr>
        <w:spacing w:line="360" w:lineRule="auto"/>
        <w:rPr>
          <w:rFonts w:hint="eastAsia" w:ascii="仿宋" w:hAnsi="仿宋" w:eastAsia="仿宋" w:cs="仿宋"/>
          <w:sz w:val="24"/>
          <w:szCs w:val="24"/>
        </w:rPr>
      </w:pPr>
      <w:r>
        <w:rPr>
          <w:rFonts w:hint="eastAsia" w:ascii="仿宋" w:hAnsi="仿宋" w:eastAsia="仿宋" w:cs="仿宋"/>
          <w:sz w:val="24"/>
          <w:szCs w:val="24"/>
        </w:rPr>
        <w:t>7. 售后服务</w:t>
      </w:r>
    </w:p>
    <w:p w14:paraId="6C711436">
      <w:pPr>
        <w:spacing w:line="360" w:lineRule="auto"/>
        <w:rPr>
          <w:rFonts w:hint="eastAsia" w:ascii="仿宋" w:hAnsi="仿宋" w:eastAsia="仿宋" w:cs="仿宋"/>
          <w:sz w:val="24"/>
          <w:szCs w:val="24"/>
        </w:rPr>
      </w:pPr>
      <w:r>
        <w:rPr>
          <w:rFonts w:hint="eastAsia" w:ascii="仿宋" w:hAnsi="仿宋" w:eastAsia="仿宋" w:cs="仿宋"/>
          <w:sz w:val="24"/>
          <w:szCs w:val="24"/>
        </w:rPr>
        <w:t>合同期内设备 (含所有部件和配件)免费质保</w:t>
      </w:r>
    </w:p>
    <w:p w14:paraId="0F68F841">
      <w:pPr>
        <w:spacing w:line="360" w:lineRule="auto"/>
        <w:rPr>
          <w:rFonts w:hint="eastAsia" w:ascii="仿宋" w:hAnsi="仿宋" w:eastAsia="仿宋" w:cs="仿宋"/>
          <w:sz w:val="24"/>
          <w:szCs w:val="24"/>
        </w:rPr>
      </w:pPr>
      <w:r>
        <w:rPr>
          <w:rFonts w:hint="eastAsia" w:ascii="仿宋" w:hAnsi="仿宋" w:eastAsia="仿宋" w:cs="仿宋"/>
          <w:sz w:val="24"/>
          <w:szCs w:val="24"/>
        </w:rPr>
        <w:t>8、技术支持</w:t>
      </w:r>
    </w:p>
    <w:p w14:paraId="737643EA">
      <w:pPr>
        <w:spacing w:line="360" w:lineRule="auto"/>
        <w:rPr>
          <w:rFonts w:hint="eastAsia" w:ascii="仿宋" w:hAnsi="仿宋" w:eastAsia="仿宋" w:cs="仿宋"/>
          <w:sz w:val="24"/>
          <w:szCs w:val="24"/>
        </w:rPr>
      </w:pPr>
      <w:r>
        <w:rPr>
          <w:rFonts w:hint="eastAsia" w:ascii="仿宋" w:hAnsi="仿宋" w:eastAsia="仿宋" w:cs="仿宋"/>
          <w:sz w:val="24"/>
          <w:szCs w:val="24"/>
        </w:rPr>
        <w:t>8.1投标商应提供免费软件升级</w:t>
      </w:r>
    </w:p>
    <w:p w14:paraId="0C3D3453">
      <w:pPr>
        <w:spacing w:line="360" w:lineRule="auto"/>
        <w:rPr>
          <w:rFonts w:hint="eastAsia" w:ascii="仿宋" w:hAnsi="仿宋" w:eastAsia="仿宋" w:cs="仿宋"/>
          <w:sz w:val="24"/>
          <w:szCs w:val="24"/>
        </w:rPr>
      </w:pPr>
      <w:r>
        <w:rPr>
          <w:rFonts w:hint="eastAsia" w:ascii="仿宋" w:hAnsi="仿宋" w:eastAsia="仿宋" w:cs="仿宋"/>
          <w:sz w:val="24"/>
          <w:szCs w:val="24"/>
        </w:rPr>
        <w:t>8.2按需（院方需求为主）提供设备或试剂的完整的医疗器械注册证及附件（产品技术要求）。</w:t>
      </w:r>
    </w:p>
    <w:p w14:paraId="45E04F70">
      <w:pPr>
        <w:spacing w:line="360" w:lineRule="auto"/>
        <w:rPr>
          <w:rFonts w:hint="eastAsia" w:ascii="仿宋" w:hAnsi="仿宋" w:eastAsia="仿宋" w:cs="仿宋"/>
          <w:sz w:val="24"/>
          <w:szCs w:val="24"/>
        </w:rPr>
      </w:pPr>
      <w:r>
        <w:rPr>
          <w:rFonts w:hint="eastAsia" w:ascii="仿宋" w:hAnsi="仿宋" w:eastAsia="仿宋" w:cs="仿宋"/>
          <w:sz w:val="24"/>
          <w:szCs w:val="24"/>
        </w:rPr>
        <w:t>8.3进口的医疗器械，必须提供海关报关单、商检证书及相关安全许可证明。</w:t>
      </w:r>
    </w:p>
    <w:p w14:paraId="003B5856">
      <w:pPr>
        <w:spacing w:line="360" w:lineRule="auto"/>
        <w:rPr>
          <w:rFonts w:hint="eastAsia" w:ascii="仿宋" w:hAnsi="仿宋" w:eastAsia="仿宋" w:cs="仿宋"/>
          <w:sz w:val="24"/>
          <w:szCs w:val="24"/>
        </w:rPr>
      </w:pPr>
      <w:r>
        <w:rPr>
          <w:rFonts w:hint="eastAsia" w:ascii="仿宋" w:hAnsi="仿宋" w:eastAsia="仿宋" w:cs="仿宋"/>
          <w:sz w:val="24"/>
          <w:szCs w:val="24"/>
        </w:rPr>
        <w:t>9、培训</w:t>
      </w:r>
    </w:p>
    <w:p w14:paraId="3AE241A7">
      <w:pPr>
        <w:spacing w:line="360" w:lineRule="auto"/>
        <w:rPr>
          <w:rFonts w:hint="eastAsia" w:ascii="仿宋" w:hAnsi="仿宋" w:eastAsia="仿宋" w:cs="仿宋"/>
          <w:sz w:val="24"/>
          <w:szCs w:val="24"/>
        </w:rPr>
      </w:pPr>
      <w:r>
        <w:rPr>
          <w:rFonts w:hint="eastAsia" w:ascii="仿宋" w:hAnsi="仿宋" w:eastAsia="仿宋" w:cs="仿宋"/>
          <w:sz w:val="24"/>
          <w:szCs w:val="24"/>
        </w:rPr>
        <w:t>9.1投标商应按维修手册对用户的使用人员进行设备预防性维护等培训，提供详细的培训记录。</w:t>
      </w:r>
    </w:p>
    <w:p w14:paraId="33C6FC8F">
      <w:pPr>
        <w:spacing w:line="360" w:lineRule="auto"/>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2</w:t>
      </w:r>
      <w:r>
        <w:rPr>
          <w:rFonts w:hint="eastAsia" w:ascii="仿宋" w:hAnsi="仿宋" w:eastAsia="仿宋" w:cs="仿宋"/>
          <w:sz w:val="24"/>
          <w:szCs w:val="24"/>
        </w:rPr>
        <w:t>投标商应在医院现场按操作手册对医院所有的相关操作及使用人员提供详细的临床使用培训和日常保养培训，使其能对设备进行熟练的操作。并提供详细的培训PPT，提供设备的操作规程。</w:t>
      </w:r>
    </w:p>
    <w:p w14:paraId="79D5CEA4">
      <w:pPr>
        <w:spacing w:line="360" w:lineRule="auto"/>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3</w:t>
      </w:r>
      <w:r>
        <w:rPr>
          <w:rFonts w:hint="eastAsia" w:ascii="仿宋" w:hAnsi="仿宋" w:eastAsia="仿宋" w:cs="仿宋"/>
          <w:sz w:val="24"/>
          <w:szCs w:val="24"/>
        </w:rPr>
        <w:t>上述培训所需的所有费用包含在投标总价中</w:t>
      </w:r>
    </w:p>
    <w:p w14:paraId="7B31A5E4">
      <w:pPr>
        <w:spacing w:line="360" w:lineRule="auto"/>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4</w:t>
      </w:r>
      <w:r>
        <w:rPr>
          <w:rFonts w:hint="eastAsia" w:ascii="仿宋" w:hAnsi="仿宋" w:eastAsia="仿宋" w:cs="仿宋"/>
          <w:sz w:val="24"/>
          <w:szCs w:val="24"/>
        </w:rPr>
        <w:t>随机提供中文说明书（含维修维护相关内容）。</w:t>
      </w:r>
    </w:p>
    <w:p w14:paraId="5A8FF979">
      <w:pPr>
        <w:spacing w:line="360" w:lineRule="auto"/>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5</w:t>
      </w:r>
      <w:r>
        <w:rPr>
          <w:rFonts w:hint="eastAsia" w:ascii="仿宋" w:hAnsi="仿宋" w:eastAsia="仿宋" w:cs="仿宋"/>
          <w:sz w:val="24"/>
          <w:szCs w:val="24"/>
        </w:rPr>
        <w:t>提供书面版和电子版SOP(标准操作规程，非使用说明书)</w:t>
      </w:r>
    </w:p>
    <w:p w14:paraId="6214761F">
      <w:pPr>
        <w:spacing w:line="360" w:lineRule="auto"/>
        <w:rPr>
          <w:rFonts w:hint="eastAsia" w:ascii="仿宋" w:hAnsi="仿宋" w:eastAsia="仿宋" w:cs="仿宋"/>
          <w:sz w:val="24"/>
          <w:szCs w:val="24"/>
        </w:rPr>
      </w:pPr>
      <w:r>
        <w:rPr>
          <w:rFonts w:hint="eastAsia" w:ascii="仿宋" w:hAnsi="仿宋" w:eastAsia="仿宋" w:cs="仿宋"/>
          <w:sz w:val="24"/>
          <w:szCs w:val="24"/>
        </w:rPr>
        <w:t>10、安装调试</w:t>
      </w:r>
    </w:p>
    <w:p w14:paraId="4F2EC8CF">
      <w:pPr>
        <w:spacing w:line="360" w:lineRule="auto"/>
        <w:rPr>
          <w:rFonts w:hint="eastAsia" w:ascii="仿宋" w:hAnsi="仿宋" w:eastAsia="仿宋" w:cs="仿宋"/>
          <w:sz w:val="24"/>
          <w:szCs w:val="24"/>
        </w:rPr>
      </w:pPr>
      <w:r>
        <w:rPr>
          <w:rFonts w:hint="eastAsia" w:ascii="仿宋" w:hAnsi="仿宋" w:eastAsia="仿宋" w:cs="仿宋"/>
          <w:sz w:val="24"/>
          <w:szCs w:val="24"/>
        </w:rPr>
        <w:t>10.1 安装地点：</w:t>
      </w:r>
      <w:bookmarkStart w:id="3" w:name="OLE_LINK10"/>
      <w:r>
        <w:rPr>
          <w:rFonts w:hint="eastAsia" w:ascii="仿宋" w:hAnsi="仿宋" w:eastAsia="仿宋" w:cs="仿宋"/>
          <w:sz w:val="24"/>
          <w:szCs w:val="24"/>
        </w:rPr>
        <w:t>瑞安市</w:t>
      </w:r>
      <w:r>
        <w:rPr>
          <w:rFonts w:hint="eastAsia" w:ascii="仿宋" w:hAnsi="仿宋" w:eastAsia="仿宋" w:cs="仿宋"/>
          <w:sz w:val="24"/>
          <w:szCs w:val="24"/>
          <w:lang w:val="en-US" w:eastAsia="zh-CN"/>
        </w:rPr>
        <w:t>妇幼保健</w:t>
      </w:r>
      <w:r>
        <w:rPr>
          <w:rFonts w:hint="eastAsia" w:ascii="仿宋" w:hAnsi="仿宋" w:eastAsia="仿宋" w:cs="仿宋"/>
          <w:sz w:val="24"/>
          <w:szCs w:val="24"/>
        </w:rPr>
        <w:t>院</w:t>
      </w:r>
      <w:bookmarkEnd w:id="3"/>
    </w:p>
    <w:p w14:paraId="3E2F80F8">
      <w:pPr>
        <w:spacing w:line="360" w:lineRule="auto"/>
        <w:rPr>
          <w:rFonts w:hint="eastAsia" w:ascii="仿宋" w:hAnsi="仿宋" w:eastAsia="仿宋" w:cs="仿宋"/>
          <w:sz w:val="24"/>
          <w:szCs w:val="24"/>
        </w:rPr>
      </w:pPr>
      <w:r>
        <w:rPr>
          <w:rFonts w:hint="eastAsia" w:ascii="仿宋" w:hAnsi="仿宋" w:eastAsia="仿宋" w:cs="仿宋"/>
          <w:sz w:val="24"/>
          <w:szCs w:val="24"/>
        </w:rPr>
        <w:t>10.2 安装完成时间：在货物到货后或者甲方另行指定的安装开始日期起的（30）天内。</w:t>
      </w:r>
    </w:p>
    <w:p w14:paraId="395221EF">
      <w:pPr>
        <w:spacing w:line="360" w:lineRule="auto"/>
        <w:rPr>
          <w:rFonts w:hint="eastAsia" w:ascii="仿宋" w:hAnsi="仿宋" w:eastAsia="仿宋" w:cs="仿宋"/>
          <w:sz w:val="24"/>
          <w:szCs w:val="24"/>
        </w:rPr>
      </w:pPr>
      <w:r>
        <w:rPr>
          <w:rFonts w:hint="eastAsia" w:ascii="仿宋" w:hAnsi="仿宋" w:eastAsia="仿宋" w:cs="仿宋"/>
          <w:sz w:val="24"/>
          <w:szCs w:val="24"/>
        </w:rPr>
        <w:t>10.3 安装标准：符合我国国家有关技术规范要求和技术标准。</w:t>
      </w:r>
    </w:p>
    <w:p w14:paraId="491A6F2A">
      <w:pPr>
        <w:spacing w:line="360" w:lineRule="auto"/>
        <w:rPr>
          <w:rFonts w:hint="eastAsia" w:ascii="仿宋" w:hAnsi="仿宋" w:eastAsia="仿宋" w:cs="仿宋"/>
          <w:sz w:val="24"/>
          <w:szCs w:val="24"/>
        </w:rPr>
      </w:pPr>
      <w:r>
        <w:rPr>
          <w:rFonts w:hint="eastAsia" w:ascii="仿宋" w:hAnsi="仿宋" w:eastAsia="仿宋" w:cs="仿宋"/>
          <w:sz w:val="24"/>
          <w:szCs w:val="24"/>
        </w:rPr>
        <w:t>10.4安装过程中发生的装卸、搬运和设备保险等与安装相关全部费用由投标商负责。</w:t>
      </w:r>
    </w:p>
    <w:p w14:paraId="3D207C3E">
      <w:pPr>
        <w:spacing w:line="360" w:lineRule="auto"/>
        <w:rPr>
          <w:rFonts w:hint="eastAsia" w:ascii="仿宋" w:hAnsi="仿宋" w:eastAsia="仿宋" w:cs="仿宋"/>
          <w:sz w:val="24"/>
          <w:szCs w:val="24"/>
        </w:rPr>
      </w:pPr>
      <w:r>
        <w:rPr>
          <w:rFonts w:hint="eastAsia" w:ascii="仿宋" w:hAnsi="仿宋" w:eastAsia="仿宋" w:cs="仿宋"/>
          <w:sz w:val="24"/>
          <w:szCs w:val="24"/>
        </w:rPr>
        <w:t>10.5投标商全面负责机房结构、线路等图纸设计服务，费用包含在投标总价中</w:t>
      </w:r>
    </w:p>
    <w:p w14:paraId="6C9210C2">
      <w:pPr>
        <w:spacing w:line="360" w:lineRule="auto"/>
        <w:rPr>
          <w:rFonts w:hint="eastAsia" w:ascii="仿宋" w:hAnsi="仿宋" w:eastAsia="仿宋" w:cs="仿宋"/>
          <w:sz w:val="24"/>
          <w:szCs w:val="24"/>
        </w:rPr>
      </w:pPr>
      <w:r>
        <w:rPr>
          <w:rFonts w:hint="eastAsia" w:ascii="仿宋" w:hAnsi="仿宋" w:eastAsia="仿宋" w:cs="仿宋"/>
          <w:sz w:val="24"/>
          <w:szCs w:val="24"/>
        </w:rPr>
        <w:t>10.6投标商应在投标文件中提供其安装调试过程中医院需配合的内容。</w:t>
      </w:r>
    </w:p>
    <w:p w14:paraId="6ADD00B3">
      <w:pPr>
        <w:spacing w:line="360" w:lineRule="auto"/>
        <w:rPr>
          <w:rFonts w:hint="eastAsia" w:ascii="仿宋" w:hAnsi="仿宋" w:eastAsia="仿宋" w:cs="仿宋"/>
          <w:sz w:val="24"/>
          <w:szCs w:val="24"/>
        </w:rPr>
      </w:pPr>
      <w:r>
        <w:rPr>
          <w:rFonts w:hint="eastAsia" w:ascii="仿宋" w:hAnsi="仿宋" w:eastAsia="仿宋" w:cs="仿宋"/>
          <w:sz w:val="24"/>
          <w:szCs w:val="24"/>
        </w:rPr>
        <w:t>10.7投标商应提供设备的有效检验文件。买方根据国家有关规定对设备技术指标，合同内容等一起作为验收标准，验收合格后，双方共同签署验收合格证书并加盖公章（买方由设备科签字为准）。验收中发现设备达不到验收标准或合同规定的性能指标，投标商必须更换设备。并且赔偿由此给用户造成的损失。（由有资质的第三方进行技术验收（该费用由投标商负责））</w:t>
      </w:r>
    </w:p>
    <w:p w14:paraId="4D356116">
      <w:pPr>
        <w:spacing w:line="360" w:lineRule="auto"/>
        <w:rPr>
          <w:rFonts w:hint="eastAsia" w:ascii="仿宋" w:hAnsi="仿宋" w:eastAsia="仿宋" w:cs="仿宋"/>
          <w:sz w:val="24"/>
          <w:szCs w:val="24"/>
        </w:rPr>
      </w:pPr>
      <w:r>
        <w:rPr>
          <w:rFonts w:hint="eastAsia" w:ascii="仿宋" w:hAnsi="仿宋" w:eastAsia="仿宋" w:cs="仿宋"/>
          <w:sz w:val="24"/>
          <w:szCs w:val="24"/>
        </w:rPr>
        <w:t>11. 交货</w:t>
      </w:r>
    </w:p>
    <w:p w14:paraId="0C1945C0">
      <w:pPr>
        <w:spacing w:line="360" w:lineRule="auto"/>
        <w:rPr>
          <w:rFonts w:hint="eastAsia" w:ascii="仿宋" w:hAnsi="仿宋" w:eastAsia="仿宋" w:cs="仿宋"/>
          <w:sz w:val="24"/>
          <w:szCs w:val="24"/>
        </w:rPr>
      </w:pPr>
      <w:r>
        <w:rPr>
          <w:rFonts w:hint="eastAsia" w:ascii="仿宋" w:hAnsi="仿宋" w:eastAsia="仿宋" w:cs="仿宋"/>
          <w:sz w:val="24"/>
          <w:szCs w:val="24"/>
        </w:rPr>
        <w:t>11.1交货地点：瑞安市</w:t>
      </w:r>
      <w:r>
        <w:rPr>
          <w:rFonts w:hint="eastAsia" w:ascii="仿宋" w:hAnsi="仿宋" w:eastAsia="仿宋" w:cs="仿宋"/>
          <w:sz w:val="24"/>
          <w:szCs w:val="24"/>
          <w:lang w:val="en-US" w:eastAsia="zh-CN"/>
        </w:rPr>
        <w:t>妇幼保健</w:t>
      </w:r>
      <w:r>
        <w:rPr>
          <w:rFonts w:hint="eastAsia" w:ascii="仿宋" w:hAnsi="仿宋" w:eastAsia="仿宋" w:cs="仿宋"/>
          <w:sz w:val="24"/>
          <w:szCs w:val="24"/>
        </w:rPr>
        <w:t>院</w:t>
      </w:r>
    </w:p>
    <w:p w14:paraId="0F95CE9A">
      <w:pPr>
        <w:spacing w:line="360" w:lineRule="auto"/>
        <w:rPr>
          <w:rFonts w:hint="eastAsia" w:ascii="仿宋" w:hAnsi="仿宋" w:eastAsia="仿宋" w:cs="仿宋"/>
          <w:sz w:val="24"/>
          <w:szCs w:val="24"/>
        </w:rPr>
      </w:pPr>
      <w:r>
        <w:rPr>
          <w:rFonts w:hint="eastAsia" w:ascii="仿宋" w:hAnsi="仿宋" w:eastAsia="仿宋" w:cs="仿宋"/>
          <w:sz w:val="24"/>
          <w:szCs w:val="24"/>
        </w:rPr>
        <w:t>12、其它：</w:t>
      </w:r>
    </w:p>
    <w:p w14:paraId="6904A3D5">
      <w:pPr>
        <w:spacing w:line="360" w:lineRule="auto"/>
        <w:rPr>
          <w:rFonts w:hint="eastAsia" w:ascii="仿宋" w:hAnsi="仿宋" w:eastAsia="仿宋" w:cs="仿宋"/>
          <w:sz w:val="24"/>
          <w:szCs w:val="24"/>
        </w:rPr>
      </w:pPr>
      <w:r>
        <w:rPr>
          <w:rFonts w:hint="eastAsia" w:ascii="仿宋" w:hAnsi="仿宋" w:eastAsia="仿宋" w:cs="仿宋"/>
          <w:sz w:val="24"/>
          <w:szCs w:val="24"/>
        </w:rPr>
        <w:t>12.1在合同期内，合同执行与法律，法规或政府行政部门的要求发生抵触，则应按法律，法规或政府行政部门的要求及规定执行，院方有权终止合同。在本协议合同有效期限内：如果浙江省对上述试剂（或耗材）进行集中招标采购，则按集中招标采购目录执行；如果甲方发现高于浙江省阳光采购平均价的项目，乙方要调整到平均价及以下，如果乙方拒绝调整价格，甲方有权终止部分或全部合同。</w:t>
      </w:r>
    </w:p>
    <w:p w14:paraId="6EE88217">
      <w:pPr>
        <w:spacing w:line="360" w:lineRule="auto"/>
        <w:rPr>
          <w:rFonts w:hint="eastAsia" w:ascii="仿宋" w:hAnsi="仿宋" w:eastAsia="仿宋" w:cs="仿宋"/>
          <w:sz w:val="24"/>
          <w:szCs w:val="24"/>
        </w:rPr>
      </w:pPr>
      <w:r>
        <w:rPr>
          <w:rFonts w:hint="eastAsia" w:ascii="仿宋" w:hAnsi="仿宋" w:eastAsia="仿宋" w:cs="仿宋"/>
          <w:sz w:val="24"/>
          <w:szCs w:val="24"/>
        </w:rPr>
        <w:t>12.2合同执行期内，经向检察机关查询，发现中标人或供应商有行贿犯罪记录的，即取消中标资格或停止采购合同。</w:t>
      </w:r>
    </w:p>
    <w:p w14:paraId="54DD60EC">
      <w:pPr>
        <w:rPr>
          <w:rFonts w:hint="eastAsia" w:ascii="仿宋" w:hAnsi="仿宋" w:eastAsia="仿宋" w:cs="仿宋"/>
          <w:sz w:val="24"/>
          <w:szCs w:val="24"/>
        </w:rPr>
      </w:pPr>
    </w:p>
    <w:p w14:paraId="6A4DDBE7">
      <w:pPr>
        <w:rPr>
          <w:rFonts w:hint="eastAsia" w:ascii="仿宋" w:hAnsi="仿宋" w:eastAsia="仿宋" w:cs="仿宋"/>
          <w:sz w:val="24"/>
          <w:szCs w:val="24"/>
        </w:rPr>
      </w:pPr>
      <w:r>
        <w:rPr>
          <w:rFonts w:hint="eastAsia" w:ascii="仿宋" w:hAnsi="仿宋" w:eastAsia="仿宋" w:cs="仿宋"/>
          <w:sz w:val="24"/>
          <w:szCs w:val="24"/>
        </w:rPr>
        <w:t>附表：</w:t>
      </w:r>
      <w:r>
        <w:rPr>
          <w:rFonts w:hint="eastAsia" w:ascii="仿宋" w:hAnsi="仿宋" w:eastAsia="仿宋" w:cs="仿宋"/>
          <w:bCs/>
          <w:sz w:val="24"/>
          <w:szCs w:val="24"/>
        </w:rPr>
        <w:t>测试项目报价表</w:t>
      </w:r>
    </w:p>
    <w:tbl>
      <w:tblPr>
        <w:tblStyle w:val="9"/>
        <w:tblW w:w="10104" w:type="dxa"/>
        <w:tblInd w:w="-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740"/>
        <w:gridCol w:w="1701"/>
        <w:gridCol w:w="1276"/>
        <w:gridCol w:w="1417"/>
        <w:gridCol w:w="1843"/>
        <w:gridCol w:w="1701"/>
      </w:tblGrid>
      <w:tr w14:paraId="5007F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426" w:type="dxa"/>
            <w:noWrap w:val="0"/>
            <w:vAlign w:val="center"/>
          </w:tcPr>
          <w:p w14:paraId="10DA2CCB">
            <w:pPr>
              <w:widowControl/>
              <w:rPr>
                <w:rFonts w:hint="eastAsia" w:ascii="仿宋" w:hAnsi="仿宋" w:eastAsia="仿宋" w:cs="仿宋"/>
                <w:kern w:val="0"/>
                <w:sz w:val="24"/>
                <w:szCs w:val="24"/>
              </w:rPr>
            </w:pPr>
            <w:r>
              <w:rPr>
                <w:rFonts w:hint="eastAsia" w:ascii="仿宋" w:hAnsi="仿宋" w:eastAsia="仿宋" w:cs="仿宋"/>
                <w:kern w:val="0"/>
                <w:sz w:val="24"/>
                <w:szCs w:val="24"/>
              </w:rPr>
              <w:t>序号</w:t>
            </w:r>
          </w:p>
        </w:tc>
        <w:tc>
          <w:tcPr>
            <w:tcW w:w="1740" w:type="dxa"/>
            <w:noWrap w:val="0"/>
            <w:vAlign w:val="center"/>
          </w:tcPr>
          <w:p w14:paraId="5CE4A20A">
            <w:pPr>
              <w:widowControl/>
              <w:rPr>
                <w:rFonts w:hint="eastAsia" w:ascii="仿宋" w:hAnsi="仿宋" w:eastAsia="仿宋" w:cs="仿宋"/>
                <w:kern w:val="0"/>
                <w:sz w:val="24"/>
                <w:szCs w:val="24"/>
              </w:rPr>
            </w:pPr>
            <w:r>
              <w:rPr>
                <w:rFonts w:hint="eastAsia" w:ascii="仿宋" w:hAnsi="仿宋" w:eastAsia="仿宋" w:cs="仿宋"/>
                <w:kern w:val="0"/>
                <w:sz w:val="24"/>
                <w:szCs w:val="24"/>
              </w:rPr>
              <w:t>测试项目名称</w:t>
            </w:r>
          </w:p>
        </w:tc>
        <w:tc>
          <w:tcPr>
            <w:tcW w:w="1701" w:type="dxa"/>
            <w:noWrap w:val="0"/>
            <w:vAlign w:val="center"/>
          </w:tcPr>
          <w:p w14:paraId="4D1FD85C">
            <w:pPr>
              <w:widowControl/>
              <w:jc w:val="center"/>
              <w:rPr>
                <w:rFonts w:hint="eastAsia" w:ascii="仿宋" w:hAnsi="仿宋" w:eastAsia="仿宋" w:cs="仿宋"/>
                <w:kern w:val="0"/>
                <w:sz w:val="24"/>
                <w:szCs w:val="24"/>
              </w:rPr>
            </w:pPr>
            <w:r>
              <w:rPr>
                <w:rFonts w:hint="eastAsia" w:ascii="仿宋" w:hAnsi="仿宋" w:eastAsia="仿宋" w:cs="仿宋"/>
                <w:kern w:val="0"/>
                <w:sz w:val="24"/>
                <w:szCs w:val="24"/>
              </w:rPr>
              <w:t>项目</w:t>
            </w:r>
            <w:r>
              <w:rPr>
                <w:rFonts w:hint="eastAsia" w:ascii="仿宋" w:hAnsi="仿宋" w:eastAsia="仿宋" w:cs="仿宋"/>
                <w:kern w:val="0"/>
                <w:sz w:val="24"/>
                <w:szCs w:val="24"/>
                <w:lang w:val="en-US" w:eastAsia="zh-CN"/>
              </w:rPr>
              <w:t>一</w:t>
            </w:r>
            <w:r>
              <w:rPr>
                <w:rFonts w:hint="eastAsia" w:ascii="仿宋" w:hAnsi="仿宋" w:eastAsia="仿宋" w:cs="仿宋"/>
                <w:kern w:val="0"/>
                <w:sz w:val="24"/>
                <w:szCs w:val="24"/>
              </w:rPr>
              <w:t>年测试数</w:t>
            </w:r>
          </w:p>
        </w:tc>
        <w:tc>
          <w:tcPr>
            <w:tcW w:w="1276" w:type="dxa"/>
            <w:noWrap w:val="0"/>
            <w:vAlign w:val="center"/>
          </w:tcPr>
          <w:p w14:paraId="6F35CFFB">
            <w:pPr>
              <w:widowControl/>
              <w:rPr>
                <w:rFonts w:hint="eastAsia" w:ascii="仿宋" w:hAnsi="仿宋" w:eastAsia="仿宋" w:cs="仿宋"/>
                <w:kern w:val="0"/>
                <w:sz w:val="24"/>
                <w:szCs w:val="24"/>
              </w:rPr>
            </w:pPr>
            <w:r>
              <w:rPr>
                <w:rFonts w:hint="eastAsia" w:ascii="仿宋" w:hAnsi="仿宋" w:eastAsia="仿宋" w:cs="仿宋"/>
                <w:kern w:val="0"/>
                <w:sz w:val="24"/>
                <w:szCs w:val="24"/>
              </w:rPr>
              <w:t>单个测试报价</w:t>
            </w:r>
          </w:p>
        </w:tc>
        <w:tc>
          <w:tcPr>
            <w:tcW w:w="1417" w:type="dxa"/>
            <w:noWrap w:val="0"/>
            <w:vAlign w:val="center"/>
          </w:tcPr>
          <w:p w14:paraId="4E618410">
            <w:pPr>
              <w:widowControl/>
              <w:rPr>
                <w:rFonts w:hint="eastAsia" w:ascii="仿宋" w:hAnsi="仿宋" w:eastAsia="仿宋" w:cs="仿宋"/>
                <w:kern w:val="0"/>
                <w:sz w:val="24"/>
                <w:szCs w:val="24"/>
              </w:rPr>
            </w:pPr>
            <w:r>
              <w:rPr>
                <w:rFonts w:hint="eastAsia" w:ascii="仿宋" w:hAnsi="仿宋" w:eastAsia="仿宋" w:cs="仿宋"/>
                <w:kern w:val="0"/>
                <w:sz w:val="24"/>
                <w:szCs w:val="24"/>
              </w:rPr>
              <w:t>耗材品牌</w:t>
            </w:r>
          </w:p>
        </w:tc>
        <w:tc>
          <w:tcPr>
            <w:tcW w:w="1843" w:type="dxa"/>
            <w:noWrap w:val="0"/>
            <w:vAlign w:val="top"/>
          </w:tcPr>
          <w:p w14:paraId="1D18B579">
            <w:pPr>
              <w:widowControl/>
              <w:rPr>
                <w:rFonts w:hint="eastAsia" w:ascii="仿宋" w:hAnsi="仿宋" w:eastAsia="仿宋" w:cs="仿宋"/>
                <w:kern w:val="0"/>
                <w:sz w:val="24"/>
                <w:szCs w:val="24"/>
              </w:rPr>
            </w:pPr>
            <w:r>
              <w:rPr>
                <w:rFonts w:hint="eastAsia" w:ascii="仿宋" w:hAnsi="仿宋" w:eastAsia="仿宋" w:cs="仿宋"/>
                <w:kern w:val="0"/>
                <w:sz w:val="24"/>
                <w:szCs w:val="24"/>
              </w:rPr>
              <w:t>分析设备品牌及型号</w:t>
            </w:r>
          </w:p>
        </w:tc>
        <w:tc>
          <w:tcPr>
            <w:tcW w:w="1701" w:type="dxa"/>
            <w:noWrap w:val="0"/>
            <w:vAlign w:val="center"/>
          </w:tcPr>
          <w:p w14:paraId="3A2D60E9">
            <w:pPr>
              <w:widowControl/>
              <w:rPr>
                <w:rFonts w:hint="eastAsia" w:ascii="仿宋" w:hAnsi="仿宋" w:eastAsia="仿宋" w:cs="仿宋"/>
                <w:kern w:val="0"/>
                <w:sz w:val="24"/>
                <w:szCs w:val="24"/>
              </w:rPr>
            </w:pPr>
            <w:r>
              <w:rPr>
                <w:rFonts w:hint="eastAsia" w:ascii="仿宋" w:hAnsi="仿宋" w:eastAsia="仿宋" w:cs="仿宋"/>
                <w:kern w:val="0"/>
                <w:sz w:val="24"/>
                <w:szCs w:val="24"/>
              </w:rPr>
              <w:t>项目</w:t>
            </w:r>
            <w:r>
              <w:rPr>
                <w:rFonts w:hint="eastAsia" w:ascii="仿宋" w:hAnsi="仿宋" w:eastAsia="仿宋" w:cs="仿宋"/>
                <w:kern w:val="0"/>
                <w:sz w:val="24"/>
                <w:szCs w:val="24"/>
                <w:lang w:val="en-US" w:eastAsia="zh-CN"/>
              </w:rPr>
              <w:t>一</w:t>
            </w:r>
            <w:r>
              <w:rPr>
                <w:rFonts w:hint="eastAsia" w:ascii="仿宋" w:hAnsi="仿宋" w:eastAsia="仿宋" w:cs="仿宋"/>
                <w:kern w:val="0"/>
                <w:sz w:val="24"/>
                <w:szCs w:val="24"/>
              </w:rPr>
              <w:t>年测试数总价</w:t>
            </w:r>
          </w:p>
        </w:tc>
      </w:tr>
      <w:tr w14:paraId="4028C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721DEFB1">
            <w:pPr>
              <w:ind w:firstLine="480" w:firstLineChars="200"/>
              <w:rPr>
                <w:rFonts w:hint="eastAsia" w:ascii="仿宋" w:hAnsi="仿宋" w:eastAsia="仿宋" w:cs="仿宋"/>
                <w:sz w:val="24"/>
                <w:szCs w:val="24"/>
              </w:rPr>
            </w:pPr>
            <w:r>
              <w:rPr>
                <w:rFonts w:hint="eastAsia" w:ascii="仿宋" w:hAnsi="仿宋" w:eastAsia="仿宋" w:cs="仿宋"/>
                <w:b w:val="0"/>
                <w:bCs w:val="0"/>
                <w:sz w:val="24"/>
                <w:szCs w:val="24"/>
                <w:lang w:val="en-US" w:eastAsia="zh-CN"/>
              </w:rPr>
              <w:t>1</w:t>
            </w:r>
            <w:r>
              <w:rPr>
                <w:rFonts w:hint="eastAsia" w:ascii="仿宋" w:hAnsi="仿宋" w:eastAsia="仿宋" w:cs="仿宋"/>
                <w:b w:val="0"/>
                <w:bCs w:val="0"/>
                <w:sz w:val="24"/>
                <w:szCs w:val="24"/>
              </w:rPr>
              <w:t>1</w:t>
            </w:r>
          </w:p>
        </w:tc>
        <w:tc>
          <w:tcPr>
            <w:tcW w:w="1740" w:type="dxa"/>
            <w:noWrap w:val="0"/>
            <w:vAlign w:val="center"/>
          </w:tcPr>
          <w:p w14:paraId="58F90D94">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胎盘生长因子</w:t>
            </w:r>
          </w:p>
        </w:tc>
        <w:tc>
          <w:tcPr>
            <w:tcW w:w="1701" w:type="dxa"/>
            <w:noWrap/>
            <w:vAlign w:val="center"/>
          </w:tcPr>
          <w:p w14:paraId="628C3DA4">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1300</w:t>
            </w:r>
          </w:p>
        </w:tc>
        <w:tc>
          <w:tcPr>
            <w:tcW w:w="1276" w:type="dxa"/>
            <w:noWrap w:val="0"/>
            <w:vAlign w:val="center"/>
          </w:tcPr>
          <w:p w14:paraId="045363E2">
            <w:pPr>
              <w:rPr>
                <w:rFonts w:hint="eastAsia" w:ascii="仿宋" w:hAnsi="仿宋" w:eastAsia="仿宋" w:cs="仿宋"/>
                <w:sz w:val="24"/>
                <w:szCs w:val="24"/>
              </w:rPr>
            </w:pPr>
          </w:p>
        </w:tc>
        <w:tc>
          <w:tcPr>
            <w:tcW w:w="1417" w:type="dxa"/>
            <w:noWrap/>
            <w:vAlign w:val="center"/>
          </w:tcPr>
          <w:p w14:paraId="714D526B">
            <w:pPr>
              <w:widowControl/>
              <w:rPr>
                <w:rFonts w:hint="eastAsia" w:ascii="仿宋" w:hAnsi="仿宋" w:eastAsia="仿宋" w:cs="仿宋"/>
                <w:kern w:val="0"/>
                <w:sz w:val="24"/>
                <w:szCs w:val="24"/>
              </w:rPr>
            </w:pPr>
          </w:p>
        </w:tc>
        <w:tc>
          <w:tcPr>
            <w:tcW w:w="1843" w:type="dxa"/>
            <w:noWrap w:val="0"/>
            <w:vAlign w:val="top"/>
          </w:tcPr>
          <w:p w14:paraId="2B1D4D3F">
            <w:pPr>
              <w:widowControl/>
              <w:rPr>
                <w:rFonts w:hint="eastAsia" w:ascii="仿宋" w:hAnsi="仿宋" w:eastAsia="仿宋" w:cs="仿宋"/>
                <w:kern w:val="0"/>
                <w:sz w:val="24"/>
                <w:szCs w:val="24"/>
              </w:rPr>
            </w:pPr>
          </w:p>
        </w:tc>
        <w:tc>
          <w:tcPr>
            <w:tcW w:w="1701" w:type="dxa"/>
            <w:noWrap/>
            <w:vAlign w:val="center"/>
          </w:tcPr>
          <w:p w14:paraId="01815ED0">
            <w:pPr>
              <w:widowControl/>
              <w:rPr>
                <w:rFonts w:hint="eastAsia" w:ascii="仿宋" w:hAnsi="仿宋" w:eastAsia="仿宋" w:cs="仿宋"/>
                <w:kern w:val="0"/>
                <w:sz w:val="24"/>
                <w:szCs w:val="24"/>
              </w:rPr>
            </w:pPr>
          </w:p>
        </w:tc>
      </w:tr>
      <w:tr w14:paraId="537A4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26" w:type="dxa"/>
            <w:noWrap w:val="0"/>
            <w:vAlign w:val="center"/>
          </w:tcPr>
          <w:p w14:paraId="2426766A">
            <w:pPr>
              <w:ind w:firstLine="480" w:firstLineChars="200"/>
              <w:rPr>
                <w:rFonts w:hint="eastAsia" w:ascii="仿宋" w:hAnsi="仿宋" w:eastAsia="仿宋" w:cs="仿宋"/>
                <w:sz w:val="24"/>
                <w:szCs w:val="24"/>
              </w:rPr>
            </w:pPr>
            <w:r>
              <w:rPr>
                <w:rFonts w:hint="eastAsia" w:ascii="仿宋" w:hAnsi="仿宋" w:eastAsia="仿宋" w:cs="仿宋"/>
                <w:b w:val="0"/>
                <w:bCs w:val="0"/>
                <w:sz w:val="24"/>
                <w:szCs w:val="24"/>
                <w:lang w:val="en-US" w:eastAsia="zh-CN"/>
              </w:rPr>
              <w:t>22</w:t>
            </w:r>
          </w:p>
        </w:tc>
        <w:tc>
          <w:tcPr>
            <w:tcW w:w="1740" w:type="dxa"/>
            <w:noWrap w:val="0"/>
            <w:vAlign w:val="center"/>
          </w:tcPr>
          <w:p w14:paraId="30CB7179">
            <w:pPr>
              <w:keepNext w:val="0"/>
              <w:keepLines w:val="0"/>
              <w:widowControl/>
              <w:suppressLineNumbers w:val="0"/>
              <w:jc w:val="left"/>
              <w:rPr>
                <w:rFonts w:hint="eastAsia" w:ascii="仿宋" w:hAnsi="仿宋" w:eastAsia="仿宋" w:cs="仿宋"/>
                <w:b/>
                <w:bCs/>
                <w:sz w:val="24"/>
                <w:szCs w:val="24"/>
              </w:rPr>
            </w:pPr>
            <w:r>
              <w:rPr>
                <w:rFonts w:hint="eastAsia" w:ascii="仿宋" w:hAnsi="仿宋" w:eastAsia="仿宋" w:cs="仿宋"/>
                <w:color w:val="000000"/>
                <w:kern w:val="0"/>
                <w:sz w:val="24"/>
                <w:szCs w:val="24"/>
                <w:lang w:val="en-US" w:eastAsia="zh-CN" w:bidi="ar"/>
              </w:rPr>
              <w:t>可溶性fms样酪氨酸激酶</w:t>
            </w:r>
          </w:p>
        </w:tc>
        <w:tc>
          <w:tcPr>
            <w:tcW w:w="1701" w:type="dxa"/>
            <w:noWrap/>
            <w:vAlign w:val="center"/>
          </w:tcPr>
          <w:p w14:paraId="49A0E189">
            <w:pPr>
              <w:ind w:firstLine="480" w:firstLineChars="200"/>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1300</w:t>
            </w:r>
          </w:p>
        </w:tc>
        <w:tc>
          <w:tcPr>
            <w:tcW w:w="1276" w:type="dxa"/>
            <w:noWrap w:val="0"/>
            <w:vAlign w:val="center"/>
          </w:tcPr>
          <w:p w14:paraId="46CFEF41">
            <w:pPr>
              <w:rPr>
                <w:rFonts w:hint="eastAsia" w:ascii="仿宋" w:hAnsi="仿宋" w:eastAsia="仿宋" w:cs="仿宋"/>
                <w:sz w:val="24"/>
                <w:szCs w:val="24"/>
              </w:rPr>
            </w:pPr>
          </w:p>
        </w:tc>
        <w:tc>
          <w:tcPr>
            <w:tcW w:w="1417" w:type="dxa"/>
            <w:noWrap/>
            <w:vAlign w:val="center"/>
          </w:tcPr>
          <w:p w14:paraId="0DD7C43A">
            <w:pPr>
              <w:widowControl/>
              <w:rPr>
                <w:rFonts w:hint="eastAsia" w:ascii="仿宋" w:hAnsi="仿宋" w:eastAsia="仿宋" w:cs="仿宋"/>
                <w:kern w:val="0"/>
                <w:sz w:val="24"/>
                <w:szCs w:val="24"/>
              </w:rPr>
            </w:pPr>
          </w:p>
        </w:tc>
        <w:tc>
          <w:tcPr>
            <w:tcW w:w="1843" w:type="dxa"/>
            <w:noWrap w:val="0"/>
            <w:vAlign w:val="top"/>
          </w:tcPr>
          <w:p w14:paraId="4180201C">
            <w:pPr>
              <w:widowControl/>
              <w:rPr>
                <w:rFonts w:hint="eastAsia" w:ascii="仿宋" w:hAnsi="仿宋" w:eastAsia="仿宋" w:cs="仿宋"/>
                <w:kern w:val="0"/>
                <w:sz w:val="24"/>
                <w:szCs w:val="24"/>
              </w:rPr>
            </w:pPr>
          </w:p>
        </w:tc>
        <w:tc>
          <w:tcPr>
            <w:tcW w:w="1701" w:type="dxa"/>
            <w:noWrap/>
            <w:vAlign w:val="center"/>
          </w:tcPr>
          <w:p w14:paraId="23A85BFC">
            <w:pPr>
              <w:widowControl/>
              <w:rPr>
                <w:rFonts w:hint="eastAsia" w:ascii="仿宋" w:hAnsi="仿宋" w:eastAsia="仿宋" w:cs="仿宋"/>
                <w:kern w:val="0"/>
                <w:sz w:val="24"/>
                <w:szCs w:val="24"/>
              </w:rPr>
            </w:pPr>
          </w:p>
        </w:tc>
      </w:tr>
      <w:bookmarkEnd w:id="1"/>
    </w:tbl>
    <w:p w14:paraId="00C22BD6">
      <w:pPr>
        <w:snapToGrid/>
        <w:spacing w:before="0" w:beforeAutospacing="0" w:after="0" w:afterAutospacing="0" w:line="360" w:lineRule="auto"/>
        <w:ind w:left="0" w:leftChars="0" w:right="0"/>
        <w:jc w:val="both"/>
        <w:textAlignment w:val="baseline"/>
        <w:rPr>
          <w:rStyle w:val="17"/>
          <w:rFonts w:hint="eastAsia" w:ascii="仿宋" w:hAnsi="仿宋" w:eastAsia="仿宋" w:cs="仿宋"/>
          <w:b w:val="0"/>
          <w:bCs w:val="0"/>
          <w:i w:val="0"/>
          <w:caps w:val="0"/>
          <w:spacing w:val="0"/>
          <w:w w:val="100"/>
          <w:kern w:val="2"/>
          <w:sz w:val="24"/>
          <w:szCs w:val="24"/>
          <w:lang w:val="en-US" w:eastAsia="zh-CN"/>
        </w:rPr>
      </w:pPr>
    </w:p>
    <w:p w14:paraId="659E7639">
      <w:pPr>
        <w:numPr>
          <w:numId w:val="0"/>
        </w:numPr>
        <w:snapToGrid/>
        <w:spacing w:before="0" w:beforeAutospacing="0" w:after="0" w:afterAutospacing="0" w:line="360" w:lineRule="auto"/>
        <w:ind w:leftChars="0" w:right="0" w:rightChars="0"/>
        <w:jc w:val="both"/>
        <w:textAlignment w:val="baseline"/>
        <w:rPr>
          <w:rStyle w:val="17"/>
          <w:rFonts w:hint="eastAsia" w:ascii="仿宋" w:hAnsi="仿宋" w:eastAsia="仿宋" w:cs="仿宋"/>
          <w:b/>
          <w:bCs/>
          <w:i w:val="0"/>
          <w:caps w:val="0"/>
          <w:spacing w:val="0"/>
          <w:w w:val="100"/>
          <w:kern w:val="2"/>
          <w:sz w:val="24"/>
          <w:szCs w:val="24"/>
          <w:lang w:val="en-US" w:eastAsia="zh-CN"/>
        </w:rPr>
      </w:pPr>
      <w:r>
        <w:rPr>
          <w:rStyle w:val="17"/>
          <w:rFonts w:hint="eastAsia" w:ascii="仿宋" w:hAnsi="仿宋" w:eastAsia="仿宋" w:cs="仿宋"/>
          <w:b/>
          <w:bCs/>
          <w:i w:val="0"/>
          <w:caps w:val="0"/>
          <w:spacing w:val="0"/>
          <w:w w:val="100"/>
          <w:kern w:val="2"/>
          <w:sz w:val="24"/>
          <w:szCs w:val="24"/>
          <w:lang w:val="en-US" w:eastAsia="zh-CN"/>
        </w:rPr>
        <w:t>四、售后服务及要求</w:t>
      </w:r>
    </w:p>
    <w:p w14:paraId="58108160">
      <w:pPr>
        <w:widowControl/>
        <w:numPr>
          <w:ilvl w:val="0"/>
          <w:numId w:val="2"/>
        </w:numPr>
        <w:autoSpaceDE w:val="0"/>
        <w:autoSpaceDN w:val="0"/>
        <w:ind w:leftChars="0"/>
        <w:textAlignment w:val="bottom"/>
        <w:rPr>
          <w:rFonts w:hint="eastAsia" w:ascii="仿宋" w:hAnsi="仿宋" w:eastAsia="仿宋" w:cs="仿宋"/>
          <w:color w:val="auto"/>
          <w:sz w:val="24"/>
          <w:szCs w:val="24"/>
        </w:rPr>
      </w:pPr>
      <w:r>
        <w:rPr>
          <w:rFonts w:hint="eastAsia" w:ascii="仿宋" w:hAnsi="仿宋" w:eastAsia="仿宋" w:cs="仿宋"/>
          <w:color w:val="auto"/>
          <w:sz w:val="24"/>
          <w:szCs w:val="24"/>
        </w:rPr>
        <w:t>质保期内，中标</w:t>
      </w:r>
      <w:r>
        <w:rPr>
          <w:rFonts w:hint="eastAsia" w:ascii="仿宋" w:hAnsi="仿宋" w:eastAsia="仿宋" w:cs="仿宋"/>
          <w:color w:val="auto"/>
          <w:sz w:val="24"/>
          <w:szCs w:val="24"/>
          <w:lang w:val="en-US" w:eastAsia="zh-CN"/>
        </w:rPr>
        <w:t>商及其</w:t>
      </w:r>
      <w:r>
        <w:rPr>
          <w:rFonts w:hint="eastAsia" w:ascii="仿宋" w:hAnsi="仿宋" w:eastAsia="仿宋" w:cs="仿宋"/>
          <w:color w:val="auto"/>
          <w:sz w:val="24"/>
          <w:szCs w:val="24"/>
        </w:rPr>
        <w:t>售后服务商要确保设备正常运行，设备的功能和技术指标达到投标文件和国家相关标准。质保期内，因设备各种故障应由中标</w:t>
      </w:r>
      <w:r>
        <w:rPr>
          <w:rFonts w:hint="eastAsia" w:ascii="仿宋" w:hAnsi="仿宋" w:eastAsia="仿宋" w:cs="仿宋"/>
          <w:color w:val="auto"/>
          <w:sz w:val="24"/>
          <w:szCs w:val="24"/>
          <w:lang w:val="en-US" w:eastAsia="zh-CN"/>
        </w:rPr>
        <w:t>商及其</w:t>
      </w:r>
      <w:r>
        <w:rPr>
          <w:rFonts w:hint="eastAsia" w:ascii="仿宋" w:hAnsi="仿宋" w:eastAsia="仿宋" w:cs="仿宋"/>
          <w:color w:val="auto"/>
          <w:sz w:val="24"/>
          <w:szCs w:val="24"/>
        </w:rPr>
        <w:t>售后服务商免费提供技术服务、维修及所需零部件、</w:t>
      </w:r>
      <w:r>
        <w:rPr>
          <w:rFonts w:hint="eastAsia" w:ascii="仿宋" w:hAnsi="仿宋" w:eastAsia="仿宋" w:cs="仿宋"/>
          <w:color w:val="auto"/>
          <w:sz w:val="24"/>
          <w:szCs w:val="24"/>
          <w:lang w:val="en-US" w:eastAsia="zh-CN"/>
        </w:rPr>
        <w:t>易</w:t>
      </w:r>
      <w:r>
        <w:rPr>
          <w:rFonts w:hint="eastAsia" w:ascii="仿宋" w:hAnsi="仿宋" w:eastAsia="仿宋" w:cs="仿宋"/>
          <w:color w:val="auto"/>
          <w:sz w:val="24"/>
          <w:szCs w:val="24"/>
        </w:rPr>
        <w:t>耗品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件）等</w:t>
      </w:r>
      <w:r>
        <w:rPr>
          <w:rFonts w:hint="eastAsia" w:ascii="仿宋" w:hAnsi="仿宋" w:eastAsia="仿宋" w:cs="仿宋"/>
          <w:color w:val="auto"/>
          <w:sz w:val="24"/>
          <w:szCs w:val="24"/>
        </w:rPr>
        <w:t>；任何零部件、</w:t>
      </w:r>
      <w:r>
        <w:rPr>
          <w:rFonts w:hint="eastAsia" w:ascii="仿宋" w:hAnsi="仿宋" w:eastAsia="仿宋" w:cs="仿宋"/>
          <w:color w:val="auto"/>
          <w:sz w:val="24"/>
          <w:szCs w:val="24"/>
          <w:lang w:val="en-US" w:eastAsia="zh-CN"/>
        </w:rPr>
        <w:t>易</w:t>
      </w:r>
      <w:r>
        <w:rPr>
          <w:rFonts w:hint="eastAsia" w:ascii="仿宋" w:hAnsi="仿宋" w:eastAsia="仿宋" w:cs="仿宋"/>
          <w:color w:val="auto"/>
          <w:sz w:val="24"/>
          <w:szCs w:val="24"/>
        </w:rPr>
        <w:t>耗品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件）</w:t>
      </w:r>
      <w:r>
        <w:rPr>
          <w:rFonts w:hint="eastAsia" w:ascii="仿宋" w:hAnsi="仿宋" w:eastAsia="仿宋" w:cs="仿宋"/>
          <w:color w:val="auto"/>
          <w:sz w:val="24"/>
          <w:szCs w:val="24"/>
        </w:rPr>
        <w:t>出现故障或性能无法达到要求，维修方式为</w:t>
      </w:r>
      <w:r>
        <w:rPr>
          <w:rFonts w:hint="eastAsia" w:ascii="仿宋" w:hAnsi="仿宋" w:eastAsia="仿宋" w:cs="仿宋"/>
          <w:color w:val="auto"/>
          <w:sz w:val="24"/>
          <w:szCs w:val="24"/>
          <w:lang w:val="en-US" w:eastAsia="zh-CN"/>
        </w:rPr>
        <w:t>免费</w:t>
      </w:r>
      <w:r>
        <w:rPr>
          <w:rFonts w:hint="eastAsia" w:ascii="仿宋" w:hAnsi="仿宋" w:eastAsia="仿宋" w:cs="仿宋"/>
          <w:color w:val="auto"/>
          <w:sz w:val="24"/>
          <w:szCs w:val="24"/>
        </w:rPr>
        <w:t>更换全新部件及</w:t>
      </w:r>
      <w:r>
        <w:rPr>
          <w:rFonts w:hint="eastAsia" w:ascii="仿宋" w:hAnsi="仿宋" w:eastAsia="仿宋" w:cs="仿宋"/>
          <w:color w:val="auto"/>
          <w:sz w:val="24"/>
          <w:szCs w:val="24"/>
          <w:lang w:val="en-US" w:eastAsia="zh-CN"/>
        </w:rPr>
        <w:t>易</w:t>
      </w:r>
      <w:r>
        <w:rPr>
          <w:rFonts w:hint="eastAsia" w:ascii="仿宋" w:hAnsi="仿宋" w:eastAsia="仿宋" w:cs="仿宋"/>
          <w:color w:val="auto"/>
          <w:sz w:val="24"/>
          <w:szCs w:val="24"/>
        </w:rPr>
        <w:t>耗品</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件）</w:t>
      </w:r>
      <w:r>
        <w:rPr>
          <w:rFonts w:hint="eastAsia" w:ascii="仿宋" w:hAnsi="仿宋" w:eastAsia="仿宋" w:cs="仿宋"/>
          <w:color w:val="auto"/>
          <w:sz w:val="24"/>
          <w:szCs w:val="24"/>
        </w:rPr>
        <w:t>，医院在质保期内无需支付任何费用。</w:t>
      </w:r>
    </w:p>
    <w:p w14:paraId="707CAFD0">
      <w:pPr>
        <w:pStyle w:val="18"/>
        <w:numPr>
          <w:ilvl w:val="0"/>
          <w:numId w:val="0"/>
        </w:numPr>
        <w:adjustRightInd w:val="0"/>
        <w:snapToGrid w:val="0"/>
        <w:spacing w:line="360" w:lineRule="auto"/>
        <w:ind w:leftChars="0"/>
        <w:rPr>
          <w:rFonts w:hint="eastAsia" w:ascii="仿宋" w:hAnsi="仿宋" w:eastAsia="仿宋" w:cs="仿宋"/>
          <w:sz w:val="24"/>
          <w:szCs w:val="24"/>
        </w:rPr>
      </w:pPr>
      <w:r>
        <w:rPr>
          <w:rFonts w:hint="default" w:ascii="仿宋" w:hAnsi="仿宋" w:eastAsia="仿宋" w:cs="仿宋"/>
          <w:color w:val="000000"/>
          <w:sz w:val="24"/>
          <w:szCs w:val="24"/>
          <w:lang w:eastAsia="zh-CN"/>
        </w:rPr>
        <w:t>2</w:t>
      </w:r>
      <w:r>
        <w:rPr>
          <w:rFonts w:hint="eastAsia" w:ascii="仿宋" w:hAnsi="仿宋" w:eastAsia="仿宋" w:cs="仿宋"/>
          <w:color w:val="000000"/>
          <w:sz w:val="24"/>
          <w:szCs w:val="24"/>
          <w:lang w:val="en-US" w:eastAsia="zh-CN"/>
        </w:rPr>
        <w:t>、培训：</w:t>
      </w:r>
      <w:r>
        <w:rPr>
          <w:rFonts w:hint="eastAsia" w:ascii="仿宋" w:hAnsi="仿宋" w:eastAsia="仿宋" w:cs="仿宋"/>
          <w:color w:val="000000"/>
          <w:sz w:val="24"/>
          <w:szCs w:val="24"/>
        </w:rPr>
        <w:t>提供</w:t>
      </w:r>
      <w:r>
        <w:rPr>
          <w:rFonts w:hint="eastAsia" w:ascii="仿宋" w:hAnsi="仿宋" w:eastAsia="仿宋" w:cs="仿宋"/>
          <w:color w:val="000000"/>
          <w:sz w:val="24"/>
          <w:szCs w:val="24"/>
          <w:lang w:val="en-US" w:eastAsia="zh-CN"/>
        </w:rPr>
        <w:t>详细设备</w:t>
      </w:r>
      <w:r>
        <w:rPr>
          <w:rFonts w:hint="eastAsia" w:ascii="仿宋" w:hAnsi="仿宋" w:eastAsia="仿宋" w:cs="仿宋"/>
          <w:color w:val="000000"/>
          <w:sz w:val="24"/>
          <w:szCs w:val="24"/>
        </w:rPr>
        <w:t>说明书</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lang w:val="en-US" w:eastAsia="zh-CN"/>
        </w:rPr>
        <w:t>并按院方要求提供</w:t>
      </w:r>
      <w:bookmarkStart w:id="4" w:name="OLE_LINK2"/>
      <w:r>
        <w:rPr>
          <w:rFonts w:hint="eastAsia" w:ascii="仿宋" w:hAnsi="仿宋" w:eastAsia="仿宋" w:cs="仿宋"/>
          <w:color w:val="000000"/>
          <w:sz w:val="24"/>
          <w:szCs w:val="24"/>
          <w:lang w:val="en-US" w:eastAsia="zh-CN"/>
        </w:rPr>
        <w:t>详细</w:t>
      </w:r>
      <w:bookmarkEnd w:id="4"/>
      <w:r>
        <w:rPr>
          <w:rFonts w:hint="eastAsia" w:ascii="仿宋" w:hAnsi="仿宋" w:eastAsia="仿宋" w:cs="仿宋"/>
          <w:b/>
          <w:bCs/>
          <w:color w:val="000000"/>
          <w:kern w:val="0"/>
          <w:sz w:val="24"/>
          <w:szCs w:val="24"/>
        </w:rPr>
        <w:t>操作</w:t>
      </w:r>
      <w:r>
        <w:rPr>
          <w:rFonts w:hint="eastAsia" w:ascii="仿宋" w:hAnsi="仿宋" w:eastAsia="仿宋" w:cs="仿宋"/>
          <w:b/>
          <w:bCs/>
          <w:color w:val="000000"/>
          <w:kern w:val="0"/>
          <w:sz w:val="24"/>
          <w:szCs w:val="24"/>
          <w:lang w:val="en-US" w:eastAsia="zh-CN"/>
        </w:rPr>
        <w:t>规程及培训试题</w:t>
      </w:r>
      <w:r>
        <w:rPr>
          <w:rFonts w:hint="eastAsia" w:ascii="仿宋" w:hAnsi="仿宋" w:eastAsia="仿宋" w:cs="仿宋"/>
          <w:color w:val="000000"/>
          <w:kern w:val="0"/>
          <w:sz w:val="24"/>
          <w:szCs w:val="24"/>
        </w:rPr>
        <w:t>，</w:t>
      </w:r>
      <w:r>
        <w:rPr>
          <w:rFonts w:hint="eastAsia" w:ascii="仿宋" w:hAnsi="仿宋" w:eastAsia="仿宋" w:cs="仿宋"/>
          <w:bCs/>
          <w:color w:val="000000"/>
          <w:sz w:val="24"/>
          <w:szCs w:val="24"/>
        </w:rPr>
        <w:t>并提供维修手册、维修密码</w:t>
      </w:r>
      <w:r>
        <w:rPr>
          <w:rFonts w:hint="eastAsia" w:ascii="仿宋" w:hAnsi="仿宋" w:eastAsia="仿宋" w:cs="仿宋"/>
          <w:bCs/>
          <w:color w:val="000000"/>
          <w:sz w:val="24"/>
          <w:szCs w:val="24"/>
          <w:lang w:val="en-US" w:eastAsia="zh-CN"/>
        </w:rPr>
        <w:t>等</w:t>
      </w:r>
      <w:r>
        <w:rPr>
          <w:rFonts w:hint="eastAsia" w:ascii="仿宋" w:hAnsi="仿宋" w:eastAsia="仿宋" w:cs="仿宋"/>
          <w:bCs/>
          <w:color w:val="000000"/>
          <w:sz w:val="24"/>
          <w:szCs w:val="24"/>
        </w:rPr>
        <w:t>。</w:t>
      </w:r>
    </w:p>
    <w:p w14:paraId="14AED394">
      <w:pPr>
        <w:numPr>
          <w:ilvl w:val="0"/>
          <w:numId w:val="0"/>
        </w:numPr>
        <w:adjustRightInd w:val="0"/>
        <w:snapToGrid w:val="0"/>
        <w:spacing w:line="360" w:lineRule="auto"/>
        <w:ind w:leftChars="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质量要求、验收标准：按投标文件要求、国家标准、行业标准和原厂标准对向甲方提供未经使用的</w:t>
      </w:r>
      <w:r>
        <w:rPr>
          <w:rFonts w:hint="eastAsia" w:ascii="仿宋" w:hAnsi="仿宋" w:eastAsia="仿宋" w:cs="仿宋"/>
          <w:b/>
          <w:bCs/>
          <w:sz w:val="24"/>
          <w:szCs w:val="24"/>
        </w:rPr>
        <w:t>全新产品</w:t>
      </w:r>
      <w:r>
        <w:rPr>
          <w:rFonts w:hint="eastAsia" w:ascii="仿宋" w:hAnsi="仿宋" w:eastAsia="仿宋" w:cs="仿宋"/>
          <w:b/>
          <w:bCs/>
          <w:sz w:val="24"/>
          <w:szCs w:val="24"/>
          <w:lang w:eastAsia="zh-CN"/>
        </w:rPr>
        <w:t>（</w:t>
      </w:r>
      <w:r>
        <w:rPr>
          <w:rFonts w:hint="eastAsia" w:ascii="仿宋" w:hAnsi="仿宋" w:eastAsia="仿宋" w:cs="仿宋"/>
          <w:b/>
          <w:bCs/>
          <w:sz w:val="24"/>
          <w:szCs w:val="24"/>
          <w:lang w:val="en-US" w:eastAsia="zh-CN"/>
        </w:rPr>
        <w:t>国内产品至谈判截止日前6个月内，进口产品为至谈判截止日前1年内)</w:t>
      </w:r>
      <w:r>
        <w:rPr>
          <w:rFonts w:hint="eastAsia" w:ascii="仿宋" w:hAnsi="仿宋" w:eastAsia="仿宋" w:cs="仿宋"/>
          <w:sz w:val="24"/>
          <w:szCs w:val="24"/>
        </w:rPr>
        <w:t>，</w:t>
      </w:r>
      <w:r>
        <w:rPr>
          <w:rFonts w:hint="eastAsia" w:ascii="仿宋" w:hAnsi="仿宋" w:eastAsia="仿宋" w:cs="仿宋"/>
          <w:sz w:val="24"/>
          <w:szCs w:val="24"/>
          <w:lang w:val="en-US" w:eastAsia="zh-CN"/>
        </w:rPr>
        <w:t>医院</w:t>
      </w:r>
      <w:r>
        <w:rPr>
          <w:rFonts w:hint="eastAsia" w:ascii="仿宋" w:hAnsi="仿宋" w:eastAsia="仿宋" w:cs="仿宋"/>
          <w:sz w:val="24"/>
          <w:szCs w:val="24"/>
        </w:rPr>
        <w:t>按上述要求和标准进行验收。由</w:t>
      </w:r>
      <w:r>
        <w:rPr>
          <w:rFonts w:hint="eastAsia" w:ascii="仿宋" w:hAnsi="仿宋" w:eastAsia="仿宋" w:cs="仿宋"/>
          <w:sz w:val="24"/>
          <w:szCs w:val="24"/>
          <w:lang w:val="en-US" w:eastAsia="zh-CN"/>
        </w:rPr>
        <w:t>供应商</w:t>
      </w:r>
      <w:r>
        <w:rPr>
          <w:rFonts w:hint="eastAsia" w:ascii="仿宋" w:hAnsi="仿宋" w:eastAsia="仿宋" w:cs="仿宋"/>
          <w:sz w:val="24"/>
          <w:szCs w:val="24"/>
        </w:rPr>
        <w:t>直接提供的进口设备，须提供报关和商检合格记录，费用由</w:t>
      </w:r>
      <w:r>
        <w:rPr>
          <w:rFonts w:hint="eastAsia" w:ascii="仿宋" w:hAnsi="仿宋" w:eastAsia="仿宋" w:cs="仿宋"/>
          <w:sz w:val="24"/>
          <w:szCs w:val="24"/>
          <w:lang w:val="en-US" w:eastAsia="zh-CN"/>
        </w:rPr>
        <w:t>供应商</w:t>
      </w:r>
      <w:r>
        <w:rPr>
          <w:rFonts w:hint="eastAsia" w:ascii="仿宋" w:hAnsi="仿宋" w:eastAsia="仿宋" w:cs="仿宋"/>
          <w:sz w:val="24"/>
          <w:szCs w:val="24"/>
        </w:rPr>
        <w:t>负责。</w:t>
      </w:r>
    </w:p>
    <w:p w14:paraId="1031A899">
      <w:pPr>
        <w:numPr>
          <w:ilvl w:val="0"/>
          <w:numId w:val="0"/>
        </w:numPr>
        <w:adjustRightInd w:val="0"/>
        <w:snapToGrid w:val="0"/>
        <w:spacing w:line="360" w:lineRule="auto"/>
        <w:ind w:leftChars="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本合同执行中相关的一切税费均由</w:t>
      </w:r>
      <w:r>
        <w:rPr>
          <w:rFonts w:hint="eastAsia" w:ascii="仿宋" w:hAnsi="仿宋" w:eastAsia="仿宋" w:cs="仿宋"/>
          <w:sz w:val="24"/>
          <w:szCs w:val="24"/>
          <w:lang w:val="en-US" w:eastAsia="zh-CN"/>
        </w:rPr>
        <w:t>供应商</w:t>
      </w:r>
      <w:r>
        <w:rPr>
          <w:rFonts w:hint="eastAsia" w:ascii="仿宋" w:hAnsi="仿宋" w:eastAsia="仿宋" w:cs="仿宋"/>
          <w:sz w:val="24"/>
          <w:szCs w:val="24"/>
        </w:rPr>
        <w:t>负担。</w:t>
      </w:r>
    </w:p>
    <w:p w14:paraId="3B1914E9">
      <w:pPr>
        <w:numPr>
          <w:ilvl w:val="0"/>
          <w:numId w:val="0"/>
        </w:numPr>
        <w:adjustRightInd w:val="0"/>
        <w:snapToGrid w:val="0"/>
        <w:spacing w:line="360" w:lineRule="auto"/>
        <w:ind w:leftChars="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购买的仪器设备所使用的软件如有更新的，乙方</w:t>
      </w:r>
      <w:r>
        <w:rPr>
          <w:rFonts w:hint="eastAsia" w:ascii="仿宋" w:hAnsi="仿宋" w:eastAsia="仿宋" w:cs="仿宋"/>
          <w:sz w:val="24"/>
          <w:szCs w:val="24"/>
          <w:lang w:val="en-US" w:eastAsia="zh-CN"/>
        </w:rPr>
        <w:t>供应商</w:t>
      </w:r>
      <w:r>
        <w:rPr>
          <w:rFonts w:hint="eastAsia" w:ascii="仿宋" w:hAnsi="仿宋" w:eastAsia="仿宋" w:cs="仿宋"/>
          <w:sz w:val="24"/>
          <w:szCs w:val="24"/>
        </w:rPr>
        <w:t>应免费帮助甲方升级。</w:t>
      </w:r>
    </w:p>
    <w:p w14:paraId="4CCB98B8">
      <w:pPr>
        <w:numPr>
          <w:ilvl w:val="0"/>
          <w:numId w:val="0"/>
        </w:numPr>
        <w:adjustRightInd w:val="0"/>
        <w:snapToGrid w:val="0"/>
        <w:spacing w:line="360" w:lineRule="auto"/>
        <w:ind w:leftChars="0"/>
        <w:rPr>
          <w:rFonts w:hint="eastAsia" w:ascii="仿宋" w:hAnsi="仿宋" w:eastAsia="仿宋" w:cs="仿宋"/>
          <w:sz w:val="24"/>
          <w:szCs w:val="24"/>
          <w:lang w:val="en-US" w:eastAsia="zh-CN"/>
        </w:rPr>
      </w:pPr>
      <w:r>
        <w:rPr>
          <w:rFonts w:hint="eastAsia" w:ascii="仿宋" w:hAnsi="仿宋" w:eastAsia="仿宋" w:cs="仿宋"/>
          <w:i w:val="0"/>
          <w:iCs w:val="0"/>
          <w:caps w:val="0"/>
          <w:color w:val="171A1D"/>
          <w:spacing w:val="0"/>
          <w:sz w:val="24"/>
          <w:szCs w:val="24"/>
          <w:shd w:val="clear" w:fill="FFFFFF"/>
        </w:rPr>
        <w:t>▲</w:t>
      </w:r>
      <w:r>
        <w:rPr>
          <w:rFonts w:hint="eastAsia" w:ascii="仿宋" w:hAnsi="仿宋" w:eastAsia="仿宋" w:cs="仿宋"/>
          <w:sz w:val="24"/>
          <w:szCs w:val="24"/>
          <w:lang w:val="en-US" w:eastAsia="zh-CN"/>
        </w:rPr>
        <w:t>7、</w:t>
      </w:r>
      <w:r>
        <w:rPr>
          <w:rFonts w:hint="eastAsia" w:ascii="仿宋" w:hAnsi="仿宋" w:eastAsia="仿宋" w:cs="仿宋"/>
          <w:b w:val="0"/>
          <w:bCs/>
          <w:sz w:val="24"/>
          <w:szCs w:val="24"/>
          <w:lang w:val="en-US" w:eastAsia="zh-CN"/>
        </w:rPr>
        <w:t>设备使用期限：≥5年。</w:t>
      </w:r>
    </w:p>
    <w:p w14:paraId="3E78CF77">
      <w:pPr>
        <w:snapToGrid/>
        <w:spacing w:before="0" w:beforeAutospacing="0" w:after="0" w:afterAutospacing="0" w:line="360" w:lineRule="auto"/>
        <w:ind w:left="0" w:leftChars="0" w:right="0" w:firstLineChars="0"/>
        <w:jc w:val="both"/>
        <w:textAlignment w:val="baseline"/>
        <w:rPr>
          <w:rStyle w:val="17"/>
          <w:rFonts w:hint="eastAsia" w:ascii="仿宋" w:hAnsi="仿宋" w:eastAsia="仿宋" w:cs="仿宋"/>
          <w:b/>
          <w:bCs/>
          <w:i w:val="0"/>
          <w:caps w:val="0"/>
          <w:spacing w:val="0"/>
          <w:w w:val="100"/>
          <w:kern w:val="2"/>
          <w:sz w:val="24"/>
          <w:szCs w:val="24"/>
          <w:lang w:val="en-US" w:eastAsia="zh-CN"/>
        </w:rPr>
      </w:pPr>
      <w:r>
        <w:rPr>
          <w:rStyle w:val="17"/>
          <w:rFonts w:hint="eastAsia" w:ascii="仿宋" w:hAnsi="仿宋" w:eastAsia="仿宋" w:cs="仿宋"/>
          <w:b/>
          <w:bCs/>
          <w:i w:val="0"/>
          <w:caps w:val="0"/>
          <w:spacing w:val="0"/>
          <w:w w:val="100"/>
          <w:kern w:val="2"/>
          <w:sz w:val="24"/>
          <w:szCs w:val="24"/>
          <w:lang w:val="en-US" w:eastAsia="zh-CN"/>
        </w:rPr>
        <w:t>五、其它要求：</w:t>
      </w:r>
    </w:p>
    <w:p w14:paraId="52B3CA7F">
      <w:pPr>
        <w:snapToGrid/>
        <w:spacing w:before="0" w:beforeAutospacing="0" w:after="0" w:afterAutospacing="0" w:line="360" w:lineRule="auto"/>
        <w:ind w:left="0" w:leftChars="0" w:right="0"/>
        <w:jc w:val="both"/>
        <w:textAlignment w:val="baseline"/>
        <w:rPr>
          <w:rStyle w:val="17"/>
          <w:rFonts w:hint="eastAsia" w:ascii="仿宋" w:hAnsi="仿宋" w:eastAsia="仿宋" w:cs="仿宋"/>
          <w:b w:val="0"/>
          <w:bCs w:val="0"/>
          <w:i w:val="0"/>
          <w:caps w:val="0"/>
          <w:spacing w:val="0"/>
          <w:w w:val="100"/>
          <w:kern w:val="2"/>
          <w:sz w:val="24"/>
          <w:szCs w:val="24"/>
          <w:lang w:val="en-US" w:eastAsia="zh-CN"/>
        </w:rPr>
      </w:pPr>
      <w:r>
        <w:rPr>
          <w:rStyle w:val="17"/>
          <w:rFonts w:hint="eastAsia" w:ascii="仿宋" w:hAnsi="仿宋" w:eastAsia="仿宋" w:cs="仿宋"/>
          <w:b w:val="0"/>
          <w:bCs w:val="0"/>
          <w:i w:val="0"/>
          <w:caps w:val="0"/>
          <w:spacing w:val="0"/>
          <w:w w:val="100"/>
          <w:kern w:val="2"/>
          <w:sz w:val="24"/>
          <w:szCs w:val="24"/>
          <w:lang w:val="en-US" w:eastAsia="zh-CN"/>
        </w:rPr>
        <w:t>1.响应文件内需提供医疗器械注册证、设备彩页、供应商三证等资料。</w:t>
      </w:r>
    </w:p>
    <w:p w14:paraId="62755357">
      <w:pPr>
        <w:rPr>
          <w:rFonts w:hint="eastAsia" w:ascii="仿宋" w:hAnsi="仿宋" w:eastAsia="仿宋" w:cs="仿宋"/>
          <w:i w:val="0"/>
          <w:iCs w:val="0"/>
          <w:caps w:val="0"/>
          <w:color w:val="171A1D"/>
          <w:spacing w:val="0"/>
          <w:sz w:val="24"/>
          <w:szCs w:val="24"/>
          <w:shd w:val="clear" w:fill="FFFFFF"/>
          <w:lang w:eastAsia="zh-CN"/>
        </w:rPr>
      </w:pPr>
      <w:r>
        <w:rPr>
          <w:rFonts w:hint="eastAsia" w:ascii="仿宋" w:hAnsi="仿宋" w:eastAsia="仿宋" w:cs="仿宋"/>
          <w:color w:val="auto"/>
          <w:sz w:val="24"/>
          <w:szCs w:val="24"/>
          <w:highlight w:val="none"/>
          <w:lang w:val="en-US" w:eastAsia="zh-CN"/>
        </w:rPr>
        <w:t>备注：1、</w:t>
      </w:r>
      <w:r>
        <w:rPr>
          <w:rFonts w:hint="eastAsia" w:ascii="仿宋" w:hAnsi="仿宋" w:eastAsia="仿宋" w:cs="仿宋"/>
          <w:i w:val="0"/>
          <w:iCs w:val="0"/>
          <w:caps w:val="0"/>
          <w:color w:val="171A1D"/>
          <w:spacing w:val="0"/>
          <w:sz w:val="24"/>
          <w:szCs w:val="24"/>
          <w:shd w:val="clear" w:fill="FFFFFF"/>
        </w:rPr>
        <w:t>▲条款为废标项，</w:t>
      </w:r>
      <w:r>
        <w:rPr>
          <w:rFonts w:hint="eastAsia" w:ascii="仿宋" w:hAnsi="仿宋" w:eastAsia="仿宋" w:cs="仿宋"/>
          <w:sz w:val="24"/>
          <w:szCs w:val="24"/>
        </w:rPr>
        <w:t>△</w:t>
      </w:r>
      <w:r>
        <w:rPr>
          <w:rFonts w:hint="eastAsia" w:ascii="仿宋" w:hAnsi="仿宋" w:eastAsia="仿宋" w:cs="仿宋"/>
          <w:i w:val="0"/>
          <w:iCs w:val="0"/>
          <w:caps w:val="0"/>
          <w:color w:val="171A1D"/>
          <w:spacing w:val="0"/>
          <w:sz w:val="24"/>
          <w:szCs w:val="24"/>
          <w:shd w:val="clear" w:fill="FFFFFF"/>
        </w:rPr>
        <w:t>条款是重要参数</w:t>
      </w:r>
      <w:r>
        <w:rPr>
          <w:rFonts w:hint="eastAsia" w:ascii="仿宋" w:hAnsi="仿宋" w:eastAsia="仿宋" w:cs="仿宋"/>
          <w:i w:val="0"/>
          <w:iCs w:val="0"/>
          <w:caps w:val="0"/>
          <w:color w:val="171A1D"/>
          <w:spacing w:val="0"/>
          <w:sz w:val="24"/>
          <w:szCs w:val="24"/>
          <w:shd w:val="clear" w:fill="FFFFFF"/>
          <w:lang w:eastAsia="zh-CN"/>
        </w:rPr>
        <w:t>。</w:t>
      </w:r>
    </w:p>
    <w:p w14:paraId="4EF2221A">
      <w:pPr>
        <w:numPr>
          <w:ilvl w:val="0"/>
          <w:numId w:val="2"/>
        </w:numPr>
        <w:ind w:left="0" w:leftChars="0" w:firstLine="0" w:firstLineChars="0"/>
        <w:rPr>
          <w:rFonts w:hint="eastAsia" w:ascii="仿宋" w:hAnsi="仿宋" w:eastAsia="仿宋" w:cs="仿宋"/>
          <w:i w:val="0"/>
          <w:iCs w:val="0"/>
          <w:caps w:val="0"/>
          <w:color w:val="171A1D"/>
          <w:spacing w:val="0"/>
          <w:sz w:val="24"/>
          <w:szCs w:val="24"/>
          <w:shd w:val="clear" w:fill="FFFFFF"/>
          <w:lang w:val="en-US" w:eastAsia="zh-CN"/>
        </w:rPr>
      </w:pPr>
      <w:r>
        <w:rPr>
          <w:rFonts w:hint="eastAsia" w:ascii="仿宋" w:hAnsi="仿宋" w:eastAsia="仿宋" w:cs="仿宋"/>
          <w:i w:val="0"/>
          <w:iCs w:val="0"/>
          <w:caps w:val="0"/>
          <w:color w:val="171A1D"/>
          <w:spacing w:val="0"/>
          <w:sz w:val="24"/>
          <w:szCs w:val="24"/>
          <w:shd w:val="clear" w:fill="FFFFFF"/>
          <w:lang w:val="en-US" w:eastAsia="zh-CN"/>
        </w:rPr>
        <w:t>以上售后服务及要求均写入后续签订的合同中。</w:t>
      </w:r>
    </w:p>
    <w:p w14:paraId="33F88039">
      <w:pPr>
        <w:numPr>
          <w:ilvl w:val="0"/>
          <w:numId w:val="0"/>
        </w:numPr>
        <w:ind w:leftChars="0"/>
        <w:rPr>
          <w:rFonts w:hint="default" w:ascii="仿宋" w:hAnsi="仿宋" w:eastAsia="仿宋" w:cs="仿宋"/>
          <w:i w:val="0"/>
          <w:iCs w:val="0"/>
          <w:caps w:val="0"/>
          <w:color w:val="171A1D"/>
          <w:spacing w:val="0"/>
          <w:sz w:val="24"/>
          <w:szCs w:val="24"/>
          <w:shd w:val="clear" w:fill="FFFFFF"/>
          <w:lang w:val="en-US" w:eastAsia="zh-CN"/>
        </w:rPr>
      </w:pPr>
    </w:p>
    <w:p w14:paraId="3A4169F9">
      <w:pPr>
        <w:rPr>
          <w:rFonts w:hint="eastAsia" w:ascii="仿宋" w:hAnsi="仿宋" w:eastAsia="仿宋" w:cs="仿宋"/>
          <w:b/>
          <w:bCs/>
          <w:i w:val="0"/>
          <w:iCs w:val="0"/>
          <w:caps w:val="0"/>
          <w:color w:val="171A1D"/>
          <w:spacing w:val="0"/>
          <w:sz w:val="24"/>
          <w:szCs w:val="24"/>
          <w:shd w:val="clear" w:fill="FFFFFF"/>
          <w:lang w:val="en-US" w:eastAsia="zh-CN"/>
        </w:rPr>
      </w:pPr>
      <w:r>
        <w:rPr>
          <w:rFonts w:hint="eastAsia" w:ascii="仿宋" w:hAnsi="仿宋" w:eastAsia="仿宋" w:cs="仿宋"/>
          <w:b/>
          <w:bCs/>
          <w:i w:val="0"/>
          <w:iCs w:val="0"/>
          <w:caps w:val="0"/>
          <w:color w:val="171A1D"/>
          <w:spacing w:val="0"/>
          <w:sz w:val="24"/>
          <w:szCs w:val="24"/>
          <w:shd w:val="clear" w:fill="FFFFFF"/>
          <w:lang w:val="en-US" w:eastAsia="zh-CN"/>
        </w:rPr>
        <w:t>六、合同模版</w:t>
      </w:r>
    </w:p>
    <w:p w14:paraId="0BD0C334">
      <w:pPr>
        <w:spacing w:line="360" w:lineRule="auto"/>
        <w:ind w:firstLine="2891" w:firstLineChars="1200"/>
        <w:jc w:val="both"/>
        <w:rPr>
          <w:rFonts w:hint="eastAsia" w:ascii="仿宋" w:hAnsi="仿宋" w:eastAsia="仿宋" w:cs="仿宋"/>
          <w:sz w:val="24"/>
          <w:szCs w:val="24"/>
          <w:u w:val="single"/>
        </w:rPr>
      </w:pPr>
      <w:bookmarkStart w:id="5" w:name="_Toc193863928"/>
      <w:bookmarkStart w:id="6" w:name="_Toc178680317"/>
      <w:bookmarkStart w:id="7" w:name="_Toc193863929"/>
      <w:r>
        <w:rPr>
          <w:rFonts w:hint="eastAsia" w:ascii="仿宋" w:hAnsi="仿宋" w:eastAsia="仿宋" w:cs="仿宋"/>
          <w:b/>
          <w:sz w:val="24"/>
          <w:szCs w:val="24"/>
        </w:rPr>
        <w:t>专业设备租赁合同</w:t>
      </w:r>
    </w:p>
    <w:p w14:paraId="527F396C">
      <w:pPr>
        <w:spacing w:line="360" w:lineRule="auto"/>
        <w:rPr>
          <w:rFonts w:hint="eastAsia" w:ascii="仿宋" w:hAnsi="仿宋" w:eastAsia="仿宋" w:cs="仿宋"/>
          <w:sz w:val="21"/>
          <w:szCs w:val="21"/>
          <w:u w:val="single"/>
        </w:rPr>
      </w:pPr>
      <w:r>
        <w:rPr>
          <w:rFonts w:hint="eastAsia" w:ascii="仿宋" w:hAnsi="仿宋" w:eastAsia="仿宋" w:cs="仿宋"/>
          <w:sz w:val="21"/>
          <w:szCs w:val="21"/>
        </w:rPr>
        <w:t>甲方：</w:t>
      </w:r>
      <w:r>
        <w:rPr>
          <w:rFonts w:hint="eastAsia" w:ascii="仿宋" w:hAnsi="仿宋" w:eastAsia="仿宋" w:cs="仿宋"/>
          <w:sz w:val="21"/>
          <w:szCs w:val="21"/>
          <w:u w:val="single"/>
        </w:rPr>
        <w:t>瑞安市</w:t>
      </w:r>
      <w:r>
        <w:rPr>
          <w:rFonts w:hint="eastAsia" w:ascii="仿宋" w:hAnsi="仿宋" w:eastAsia="仿宋" w:cs="仿宋"/>
          <w:sz w:val="21"/>
          <w:szCs w:val="21"/>
          <w:u w:val="single"/>
          <w:lang w:val="en-US" w:eastAsia="zh-CN"/>
        </w:rPr>
        <w:t>妇幼保健</w:t>
      </w:r>
      <w:r>
        <w:rPr>
          <w:rFonts w:hint="eastAsia" w:ascii="仿宋" w:hAnsi="仿宋" w:eastAsia="仿宋" w:cs="仿宋"/>
          <w:sz w:val="21"/>
          <w:szCs w:val="21"/>
          <w:u w:val="single"/>
        </w:rPr>
        <w:t xml:space="preserve">院      </w:t>
      </w:r>
      <w:r>
        <w:rPr>
          <w:rFonts w:hint="eastAsia" w:ascii="仿宋" w:hAnsi="仿宋" w:eastAsia="仿宋" w:cs="仿宋"/>
          <w:sz w:val="21"/>
          <w:szCs w:val="21"/>
        </w:rPr>
        <w:t xml:space="preserve">             合同编号：</w:t>
      </w:r>
      <w:r>
        <w:rPr>
          <w:rFonts w:hint="eastAsia" w:ascii="仿宋" w:hAnsi="仿宋" w:eastAsia="仿宋" w:cs="仿宋"/>
          <w:color w:val="FF0000"/>
          <w:sz w:val="21"/>
          <w:szCs w:val="21"/>
          <w:u w:val="single"/>
          <w:lang w:val="en-US" w:eastAsia="zh-CN"/>
        </w:rPr>
        <w:t>这里一定要填写，中标公司编制</w:t>
      </w:r>
      <w:r>
        <w:rPr>
          <w:rFonts w:hint="eastAsia" w:ascii="仿宋" w:hAnsi="仿宋" w:eastAsia="仿宋" w:cs="仿宋"/>
          <w:sz w:val="21"/>
          <w:szCs w:val="21"/>
          <w:u w:val="single"/>
        </w:rPr>
        <w:t xml:space="preserve"> </w:t>
      </w:r>
    </w:p>
    <w:p w14:paraId="4FD788B3">
      <w:pPr>
        <w:spacing w:line="360" w:lineRule="auto"/>
        <w:rPr>
          <w:rFonts w:hint="eastAsia" w:ascii="仿宋" w:hAnsi="仿宋" w:eastAsia="仿宋" w:cs="仿宋"/>
          <w:sz w:val="21"/>
          <w:szCs w:val="21"/>
          <w:u w:val="single"/>
        </w:rPr>
      </w:pPr>
      <w:r>
        <w:rPr>
          <w:rFonts w:hint="eastAsia" w:ascii="仿宋" w:hAnsi="仿宋" w:eastAsia="仿宋" w:cs="仿宋"/>
          <w:sz w:val="21"/>
          <w:szCs w:val="21"/>
        </w:rPr>
        <w:t>乙方：</w:t>
      </w:r>
      <w:r>
        <w:rPr>
          <w:rFonts w:hint="eastAsia" w:ascii="仿宋" w:hAnsi="仿宋" w:eastAsia="仿宋" w:cs="仿宋"/>
          <w:sz w:val="21"/>
          <w:szCs w:val="21"/>
          <w:u w:val="single"/>
        </w:rPr>
        <w:t xml:space="preserve">                    </w:t>
      </w:r>
      <w:r>
        <w:rPr>
          <w:rFonts w:hint="eastAsia" w:ascii="仿宋" w:hAnsi="仿宋" w:eastAsia="仿宋" w:cs="仿宋"/>
          <w:sz w:val="21"/>
          <w:szCs w:val="21"/>
        </w:rPr>
        <w:t xml:space="preserve">                 填写日期：</w:t>
      </w:r>
      <w:r>
        <w:rPr>
          <w:rFonts w:hint="eastAsia" w:ascii="仿宋" w:hAnsi="仿宋" w:eastAsia="仿宋" w:cs="仿宋"/>
          <w:sz w:val="21"/>
          <w:szCs w:val="21"/>
          <w:u w:val="single"/>
        </w:rPr>
        <w:t xml:space="preserve">      年   月    日</w:t>
      </w:r>
      <w:r>
        <w:rPr>
          <w:rFonts w:hint="eastAsia" w:ascii="仿宋" w:hAnsi="仿宋" w:eastAsia="仿宋" w:cs="仿宋"/>
          <w:sz w:val="21"/>
          <w:szCs w:val="21"/>
        </w:rPr>
        <w:t xml:space="preserve">     </w:t>
      </w:r>
    </w:p>
    <w:p w14:paraId="0B4ACF23">
      <w:pPr>
        <w:spacing w:line="360" w:lineRule="auto"/>
        <w:rPr>
          <w:rFonts w:hint="eastAsia" w:ascii="仿宋" w:hAnsi="仿宋" w:eastAsia="仿宋" w:cs="仿宋"/>
          <w:sz w:val="21"/>
          <w:szCs w:val="21"/>
        </w:rPr>
      </w:pPr>
      <w:r>
        <w:rPr>
          <w:rFonts w:hint="eastAsia" w:ascii="仿宋" w:hAnsi="仿宋" w:eastAsia="仿宋" w:cs="仿宋"/>
          <w:sz w:val="21"/>
          <w:szCs w:val="21"/>
        </w:rPr>
        <w:t>合同签署地：</w:t>
      </w:r>
      <w:r>
        <w:rPr>
          <w:rFonts w:hint="eastAsia" w:ascii="仿宋" w:hAnsi="仿宋" w:eastAsia="仿宋" w:cs="仿宋"/>
          <w:sz w:val="21"/>
          <w:szCs w:val="21"/>
          <w:u w:val="single"/>
        </w:rPr>
        <w:t xml:space="preserve">   瑞安       </w:t>
      </w:r>
      <w:r>
        <w:rPr>
          <w:rFonts w:hint="eastAsia" w:ascii="仿宋" w:hAnsi="仿宋" w:eastAsia="仿宋" w:cs="仿宋"/>
          <w:sz w:val="21"/>
          <w:szCs w:val="21"/>
        </w:rPr>
        <w:t xml:space="preserve"> </w:t>
      </w:r>
    </w:p>
    <w:p w14:paraId="7382B177">
      <w:pPr>
        <w:spacing w:line="360" w:lineRule="auto"/>
        <w:ind w:firstLine="420" w:firstLineChars="200"/>
        <w:rPr>
          <w:rFonts w:hint="eastAsia" w:ascii="仿宋" w:hAnsi="仿宋" w:eastAsia="仿宋" w:cs="仿宋"/>
          <w:sz w:val="21"/>
          <w:szCs w:val="21"/>
        </w:rPr>
      </w:pPr>
      <w:r>
        <w:rPr>
          <w:rFonts w:hint="eastAsia" w:ascii="仿宋" w:hAnsi="仿宋" w:eastAsia="仿宋" w:cs="仿宋"/>
          <w:sz w:val="21"/>
          <w:szCs w:val="21"/>
        </w:rPr>
        <w:t>甲乙双方根据项目的要求，并经甲乙双方协商一致，订立本</w:t>
      </w:r>
      <w:r>
        <w:rPr>
          <w:rFonts w:hint="eastAsia" w:ascii="仿宋" w:hAnsi="仿宋" w:eastAsia="仿宋" w:cs="仿宋"/>
          <w:sz w:val="21"/>
          <w:szCs w:val="21"/>
          <w:lang w:val="en-US" w:eastAsia="zh-CN"/>
        </w:rPr>
        <w:t>租赁</w:t>
      </w:r>
      <w:r>
        <w:rPr>
          <w:rFonts w:hint="eastAsia" w:ascii="仿宋" w:hAnsi="仿宋" w:eastAsia="仿宋" w:cs="仿宋"/>
          <w:sz w:val="21"/>
          <w:szCs w:val="21"/>
        </w:rPr>
        <w:t>合同：</w:t>
      </w:r>
    </w:p>
    <w:p w14:paraId="04E2ED9A">
      <w:pPr>
        <w:spacing w:line="360" w:lineRule="auto"/>
        <w:jc w:val="left"/>
        <w:rPr>
          <w:rFonts w:hint="eastAsia" w:ascii="仿宋" w:hAnsi="仿宋" w:eastAsia="仿宋" w:cs="仿宋"/>
          <w:color w:val="000000"/>
          <w:sz w:val="21"/>
          <w:szCs w:val="21"/>
          <w:u w:val="single"/>
          <w:lang w:eastAsia="zh-CN"/>
        </w:rPr>
      </w:pPr>
      <w:r>
        <w:rPr>
          <w:rFonts w:hint="eastAsia" w:ascii="仿宋" w:hAnsi="仿宋" w:eastAsia="仿宋" w:cs="仿宋"/>
          <w:sz w:val="21"/>
          <w:szCs w:val="21"/>
        </w:rPr>
        <w:t>1</w:t>
      </w:r>
      <w:r>
        <w:rPr>
          <w:rFonts w:hint="eastAsia" w:ascii="仿宋" w:hAnsi="仿宋" w:eastAsia="仿宋" w:cs="仿宋"/>
          <w:color w:val="000000"/>
          <w:sz w:val="21"/>
          <w:szCs w:val="21"/>
        </w:rPr>
        <w:t>、</w:t>
      </w:r>
      <w:bookmarkStart w:id="8" w:name="OLE_LINK1"/>
      <w:r>
        <w:rPr>
          <w:rFonts w:hint="eastAsia" w:ascii="仿宋" w:hAnsi="仿宋" w:eastAsia="仿宋" w:cs="仿宋"/>
          <w:color w:val="000000"/>
          <w:sz w:val="21"/>
          <w:szCs w:val="21"/>
          <w:lang w:val="en-US" w:eastAsia="zh-CN"/>
        </w:rPr>
        <w:t>试剂或耗材</w:t>
      </w:r>
      <w:bookmarkEnd w:id="8"/>
      <w:r>
        <w:rPr>
          <w:rFonts w:hint="eastAsia" w:ascii="仿宋" w:hAnsi="仿宋" w:eastAsia="仿宋" w:cs="仿宋"/>
          <w:color w:val="000000"/>
          <w:sz w:val="21"/>
          <w:szCs w:val="21"/>
        </w:rPr>
        <w:t>具体</w:t>
      </w:r>
      <w:r>
        <w:rPr>
          <w:rFonts w:hint="eastAsia" w:ascii="仿宋" w:hAnsi="仿宋" w:eastAsia="仿宋" w:cs="仿宋"/>
          <w:color w:val="000000"/>
          <w:sz w:val="21"/>
          <w:szCs w:val="21"/>
          <w:lang w:val="en-US" w:eastAsia="zh-CN"/>
        </w:rPr>
        <w:t>要求</w:t>
      </w:r>
      <w:r>
        <w:rPr>
          <w:rFonts w:hint="eastAsia" w:ascii="仿宋" w:hAnsi="仿宋" w:eastAsia="仿宋" w:cs="仿宋"/>
          <w:color w:val="000000"/>
          <w:sz w:val="21"/>
          <w:szCs w:val="21"/>
        </w:rPr>
        <w:t>：</w:t>
      </w:r>
      <w:r>
        <w:rPr>
          <w:rFonts w:hint="eastAsia" w:ascii="仿宋" w:hAnsi="仿宋" w:eastAsia="仿宋" w:cs="仿宋"/>
          <w:b w:val="0"/>
          <w:bCs w:val="0"/>
          <w:color w:val="000000"/>
          <w:sz w:val="21"/>
          <w:szCs w:val="21"/>
          <w:u w:val="single"/>
        </w:rPr>
        <w:t>见</w:t>
      </w:r>
      <w:r>
        <w:rPr>
          <w:rFonts w:hint="eastAsia" w:ascii="仿宋" w:hAnsi="仿宋" w:eastAsia="仿宋" w:cs="仿宋"/>
          <w:b w:val="0"/>
          <w:bCs w:val="0"/>
          <w:color w:val="000000"/>
          <w:sz w:val="21"/>
          <w:szCs w:val="21"/>
          <w:u w:val="single"/>
          <w:lang w:val="en-US" w:eastAsia="zh-CN"/>
        </w:rPr>
        <w:t>附件一：</w:t>
      </w:r>
      <w:r>
        <w:rPr>
          <w:rFonts w:hint="eastAsia" w:ascii="仿宋" w:hAnsi="仿宋" w:eastAsia="仿宋" w:cs="仿宋"/>
          <w:b w:val="0"/>
          <w:bCs w:val="0"/>
          <w:color w:val="auto"/>
          <w:sz w:val="21"/>
          <w:szCs w:val="21"/>
          <w:u w:val="single"/>
        </w:rPr>
        <w:t>配套</w:t>
      </w:r>
      <w:r>
        <w:rPr>
          <w:rFonts w:hint="eastAsia" w:ascii="仿宋" w:hAnsi="仿宋" w:eastAsia="仿宋" w:cs="仿宋"/>
          <w:b w:val="0"/>
          <w:bCs w:val="0"/>
          <w:color w:val="auto"/>
          <w:sz w:val="21"/>
          <w:szCs w:val="21"/>
          <w:u w:val="single"/>
          <w:lang w:val="en-US" w:eastAsia="zh-CN"/>
        </w:rPr>
        <w:t>试剂或</w:t>
      </w:r>
      <w:r>
        <w:rPr>
          <w:rFonts w:hint="eastAsia" w:ascii="仿宋" w:hAnsi="仿宋" w:eastAsia="仿宋" w:cs="仿宋"/>
          <w:b w:val="0"/>
          <w:bCs w:val="0"/>
          <w:color w:val="auto"/>
          <w:sz w:val="21"/>
          <w:szCs w:val="21"/>
          <w:u w:val="single"/>
        </w:rPr>
        <w:t>耗材清单</w:t>
      </w:r>
      <w:r>
        <w:rPr>
          <w:rFonts w:hint="eastAsia" w:ascii="仿宋" w:hAnsi="仿宋" w:eastAsia="仿宋" w:cs="仿宋"/>
          <w:b w:val="0"/>
          <w:bCs w:val="0"/>
          <w:color w:val="auto"/>
          <w:sz w:val="21"/>
          <w:szCs w:val="21"/>
          <w:u w:val="single"/>
          <w:lang w:eastAsia="zh-CN"/>
        </w:rPr>
        <w:t>（</w:t>
      </w:r>
      <w:r>
        <w:rPr>
          <w:rFonts w:hint="eastAsia" w:ascii="仿宋" w:hAnsi="仿宋" w:eastAsia="仿宋" w:cs="仿宋"/>
          <w:b w:val="0"/>
          <w:bCs w:val="0"/>
          <w:color w:val="auto"/>
          <w:sz w:val="21"/>
          <w:szCs w:val="21"/>
          <w:u w:val="single"/>
          <w:lang w:val="en-US" w:eastAsia="zh-CN"/>
        </w:rPr>
        <w:t>如有）</w:t>
      </w:r>
      <w:r>
        <w:rPr>
          <w:rFonts w:hint="eastAsia" w:ascii="仿宋" w:hAnsi="仿宋" w:eastAsia="仿宋" w:cs="仿宋"/>
          <w:b w:val="0"/>
          <w:bCs w:val="0"/>
          <w:color w:val="000000"/>
          <w:sz w:val="21"/>
          <w:szCs w:val="21"/>
          <w:u w:val="single"/>
          <w:lang w:eastAsia="zh-CN"/>
        </w:rPr>
        <w:t>。</w:t>
      </w:r>
    </w:p>
    <w:p w14:paraId="429EEB72">
      <w:pPr>
        <w:tabs>
          <w:tab w:val="left" w:pos="420"/>
        </w:tabs>
        <w:adjustRightInd w:val="0"/>
        <w:snapToGrid w:val="0"/>
        <w:spacing w:line="360" w:lineRule="auto"/>
        <w:jc w:val="left"/>
        <w:rPr>
          <w:rFonts w:hint="eastAsia" w:ascii="仿宋" w:hAnsi="仿宋" w:eastAsia="仿宋" w:cs="仿宋"/>
          <w:sz w:val="21"/>
          <w:szCs w:val="21"/>
          <w:lang w:eastAsia="zh-CN"/>
        </w:rPr>
      </w:pPr>
      <w:r>
        <w:rPr>
          <w:rFonts w:hint="eastAsia" w:ascii="仿宋" w:hAnsi="仿宋" w:eastAsia="仿宋" w:cs="仿宋"/>
          <w:color w:val="000000"/>
          <w:sz w:val="21"/>
          <w:szCs w:val="21"/>
          <w:lang w:val="en-US" w:eastAsia="zh-CN"/>
        </w:rPr>
        <w:t>2</w:t>
      </w:r>
      <w:r>
        <w:rPr>
          <w:rFonts w:hint="eastAsia" w:ascii="仿宋" w:hAnsi="仿宋" w:eastAsia="仿宋" w:cs="仿宋"/>
          <w:color w:val="000000"/>
          <w:sz w:val="21"/>
          <w:szCs w:val="21"/>
        </w:rPr>
        <w:t>、</w:t>
      </w:r>
      <w:r>
        <w:rPr>
          <w:rFonts w:hint="eastAsia" w:ascii="仿宋" w:hAnsi="仿宋" w:eastAsia="仿宋" w:cs="仿宋"/>
          <w:sz w:val="21"/>
          <w:szCs w:val="21"/>
        </w:rPr>
        <w:t>付款方式、期限：设备租赁期</w:t>
      </w:r>
      <w:r>
        <w:rPr>
          <w:rFonts w:hint="eastAsia" w:ascii="仿宋" w:hAnsi="仿宋" w:eastAsia="仿宋" w:cs="仿宋"/>
          <w:color w:val="FF0000"/>
          <w:sz w:val="21"/>
          <w:szCs w:val="21"/>
        </w:rPr>
        <w:t>（</w:t>
      </w:r>
      <w:r>
        <w:rPr>
          <w:rFonts w:hint="eastAsia" w:ascii="仿宋" w:hAnsi="仿宋" w:eastAsia="仿宋" w:cs="仿宋"/>
          <w:color w:val="FF0000"/>
          <w:sz w:val="21"/>
          <w:szCs w:val="21"/>
          <w:lang w:val="en-US" w:eastAsia="zh-CN"/>
        </w:rPr>
        <w:t xml:space="preserve">   </w:t>
      </w:r>
      <w:r>
        <w:rPr>
          <w:rFonts w:hint="eastAsia" w:ascii="仿宋" w:hAnsi="仿宋" w:eastAsia="仿宋" w:cs="仿宋"/>
          <w:color w:val="FF0000"/>
          <w:sz w:val="21"/>
          <w:szCs w:val="21"/>
        </w:rPr>
        <w:t>）年</w:t>
      </w:r>
      <w:r>
        <w:rPr>
          <w:rFonts w:hint="eastAsia" w:ascii="仿宋" w:hAnsi="仿宋" w:eastAsia="仿宋" w:cs="仿宋"/>
          <w:sz w:val="21"/>
          <w:szCs w:val="21"/>
        </w:rPr>
        <w:t>，设备租赁款按年支付，装机验收合格后付当年的租赁款，该款额在验收合格并收到发票后（90）天内付款，以后每年度到期后，按收到发票后（90）天内付款</w:t>
      </w:r>
      <w:r>
        <w:rPr>
          <w:rFonts w:hint="eastAsia" w:ascii="仿宋" w:hAnsi="仿宋" w:eastAsia="仿宋" w:cs="仿宋"/>
          <w:sz w:val="21"/>
          <w:szCs w:val="21"/>
          <w:lang w:eastAsia="zh-CN"/>
        </w:rPr>
        <w:t>。</w:t>
      </w:r>
    </w:p>
    <w:tbl>
      <w:tblPr>
        <w:tblStyle w:val="9"/>
        <w:tblpPr w:leftFromText="180" w:rightFromText="180" w:vertAnchor="page" w:horzAnchor="page" w:tblpX="1749" w:tblpY="7591"/>
        <w:tblW w:w="91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302"/>
        <w:gridCol w:w="811"/>
        <w:gridCol w:w="965"/>
        <w:gridCol w:w="1458"/>
        <w:gridCol w:w="1417"/>
        <w:gridCol w:w="1418"/>
      </w:tblGrid>
      <w:tr w14:paraId="68B14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noWrap w:val="0"/>
            <w:vAlign w:val="top"/>
          </w:tcPr>
          <w:p w14:paraId="2DDFD647">
            <w:pPr>
              <w:jc w:val="left"/>
              <w:rPr>
                <w:rFonts w:hint="eastAsia" w:ascii="仿宋" w:hAnsi="仿宋" w:eastAsia="仿宋" w:cs="仿宋"/>
                <w:sz w:val="21"/>
                <w:szCs w:val="21"/>
              </w:rPr>
            </w:pPr>
            <w:r>
              <w:rPr>
                <w:rFonts w:hint="eastAsia" w:ascii="仿宋" w:hAnsi="仿宋" w:eastAsia="仿宋" w:cs="仿宋"/>
                <w:sz w:val="21"/>
                <w:szCs w:val="21"/>
                <w:lang w:val="en-US" w:eastAsia="zh-CN"/>
              </w:rPr>
              <w:t>租赁设备</w:t>
            </w:r>
            <w:r>
              <w:rPr>
                <w:rFonts w:hint="eastAsia" w:ascii="仿宋" w:hAnsi="仿宋" w:eastAsia="仿宋" w:cs="仿宋"/>
                <w:sz w:val="21"/>
                <w:szCs w:val="21"/>
              </w:rPr>
              <w:t xml:space="preserve">名称     </w:t>
            </w:r>
          </w:p>
        </w:tc>
        <w:tc>
          <w:tcPr>
            <w:tcW w:w="1302" w:type="dxa"/>
            <w:noWrap w:val="0"/>
            <w:vAlign w:val="top"/>
          </w:tcPr>
          <w:p w14:paraId="4AA1F920">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规格型号</w:t>
            </w:r>
          </w:p>
        </w:tc>
        <w:tc>
          <w:tcPr>
            <w:tcW w:w="811" w:type="dxa"/>
            <w:noWrap w:val="0"/>
            <w:vAlign w:val="top"/>
          </w:tcPr>
          <w:p w14:paraId="5292C2D7">
            <w:pPr>
              <w:jc w:val="left"/>
              <w:rPr>
                <w:rFonts w:hint="eastAsia" w:ascii="仿宋" w:hAnsi="仿宋" w:eastAsia="仿宋" w:cs="仿宋"/>
                <w:sz w:val="21"/>
                <w:szCs w:val="21"/>
              </w:rPr>
            </w:pPr>
            <w:r>
              <w:rPr>
                <w:rFonts w:hint="eastAsia" w:ascii="仿宋" w:hAnsi="仿宋" w:eastAsia="仿宋" w:cs="仿宋"/>
                <w:sz w:val="21"/>
                <w:szCs w:val="21"/>
              </w:rPr>
              <w:t>单位</w:t>
            </w:r>
          </w:p>
        </w:tc>
        <w:tc>
          <w:tcPr>
            <w:tcW w:w="965" w:type="dxa"/>
            <w:noWrap w:val="0"/>
            <w:vAlign w:val="top"/>
          </w:tcPr>
          <w:p w14:paraId="58026759">
            <w:pPr>
              <w:jc w:val="left"/>
              <w:rPr>
                <w:rFonts w:hint="eastAsia" w:ascii="仿宋" w:hAnsi="仿宋" w:eastAsia="仿宋" w:cs="仿宋"/>
                <w:sz w:val="21"/>
                <w:szCs w:val="21"/>
              </w:rPr>
            </w:pPr>
            <w:r>
              <w:rPr>
                <w:rFonts w:hint="eastAsia" w:ascii="仿宋" w:hAnsi="仿宋" w:eastAsia="仿宋" w:cs="仿宋"/>
                <w:sz w:val="21"/>
                <w:szCs w:val="21"/>
              </w:rPr>
              <w:t>数量</w:t>
            </w:r>
          </w:p>
        </w:tc>
        <w:tc>
          <w:tcPr>
            <w:tcW w:w="1458" w:type="dxa"/>
            <w:noWrap w:val="0"/>
            <w:vAlign w:val="top"/>
          </w:tcPr>
          <w:p w14:paraId="2C4781E6">
            <w:pPr>
              <w:jc w:val="left"/>
              <w:rPr>
                <w:rFonts w:hint="eastAsia" w:ascii="仿宋" w:hAnsi="仿宋" w:eastAsia="仿宋" w:cs="仿宋"/>
                <w:sz w:val="21"/>
                <w:szCs w:val="21"/>
              </w:rPr>
            </w:pPr>
            <w:r>
              <w:rPr>
                <w:rFonts w:hint="eastAsia" w:ascii="仿宋" w:hAnsi="仿宋" w:eastAsia="仿宋" w:cs="仿宋"/>
                <w:sz w:val="21"/>
                <w:szCs w:val="21"/>
                <w:lang w:val="en-US" w:eastAsia="zh-CN"/>
              </w:rPr>
              <w:t>租赁</w:t>
            </w:r>
            <w:r>
              <w:rPr>
                <w:rFonts w:hint="eastAsia" w:ascii="仿宋" w:hAnsi="仿宋" w:eastAsia="仿宋" w:cs="仿宋"/>
                <w:sz w:val="21"/>
                <w:szCs w:val="21"/>
              </w:rPr>
              <w:t>单价</w:t>
            </w:r>
          </w:p>
        </w:tc>
        <w:tc>
          <w:tcPr>
            <w:tcW w:w="1417" w:type="dxa"/>
            <w:noWrap w:val="0"/>
            <w:vAlign w:val="top"/>
          </w:tcPr>
          <w:p w14:paraId="5D1EBF92">
            <w:pPr>
              <w:jc w:val="left"/>
              <w:rPr>
                <w:rFonts w:hint="eastAsia" w:ascii="仿宋" w:hAnsi="仿宋" w:eastAsia="仿宋" w:cs="仿宋"/>
                <w:sz w:val="21"/>
                <w:szCs w:val="21"/>
              </w:rPr>
            </w:pPr>
            <w:r>
              <w:rPr>
                <w:rFonts w:hint="eastAsia" w:ascii="仿宋" w:hAnsi="仿宋" w:eastAsia="仿宋" w:cs="仿宋"/>
                <w:sz w:val="21"/>
                <w:szCs w:val="21"/>
                <w:lang w:val="en-US" w:eastAsia="zh-CN"/>
              </w:rPr>
              <w:t>租赁</w:t>
            </w:r>
            <w:r>
              <w:rPr>
                <w:rFonts w:hint="eastAsia" w:ascii="仿宋" w:hAnsi="仿宋" w:eastAsia="仿宋" w:cs="仿宋"/>
                <w:sz w:val="21"/>
                <w:szCs w:val="21"/>
              </w:rPr>
              <w:t>总价</w:t>
            </w:r>
          </w:p>
        </w:tc>
        <w:tc>
          <w:tcPr>
            <w:tcW w:w="1418" w:type="dxa"/>
            <w:noWrap w:val="0"/>
            <w:vAlign w:val="top"/>
          </w:tcPr>
          <w:p w14:paraId="5EC0302B">
            <w:pPr>
              <w:jc w:val="left"/>
              <w:rPr>
                <w:rFonts w:hint="eastAsia" w:ascii="仿宋" w:hAnsi="仿宋" w:eastAsia="仿宋" w:cs="仿宋"/>
                <w:sz w:val="21"/>
                <w:szCs w:val="21"/>
              </w:rPr>
            </w:pPr>
            <w:r>
              <w:rPr>
                <w:rFonts w:hint="eastAsia" w:ascii="仿宋" w:hAnsi="仿宋" w:eastAsia="仿宋" w:cs="仿宋"/>
                <w:sz w:val="21"/>
                <w:szCs w:val="21"/>
              </w:rPr>
              <w:t>备注</w:t>
            </w:r>
          </w:p>
        </w:tc>
      </w:tr>
      <w:tr w14:paraId="56066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44" w:type="dxa"/>
            <w:noWrap w:val="0"/>
            <w:vAlign w:val="center"/>
          </w:tcPr>
          <w:p w14:paraId="11079907">
            <w:pPr>
              <w:rPr>
                <w:rFonts w:hint="eastAsia" w:ascii="仿宋" w:hAnsi="仿宋" w:eastAsia="仿宋" w:cs="仿宋"/>
                <w:sz w:val="21"/>
                <w:szCs w:val="21"/>
              </w:rPr>
            </w:pPr>
          </w:p>
        </w:tc>
        <w:tc>
          <w:tcPr>
            <w:tcW w:w="1302" w:type="dxa"/>
            <w:noWrap w:val="0"/>
            <w:vAlign w:val="center"/>
          </w:tcPr>
          <w:p w14:paraId="3524BD5B">
            <w:pPr>
              <w:rPr>
                <w:rFonts w:hint="eastAsia" w:ascii="仿宋" w:hAnsi="仿宋" w:eastAsia="仿宋" w:cs="仿宋"/>
                <w:sz w:val="21"/>
                <w:szCs w:val="21"/>
              </w:rPr>
            </w:pPr>
          </w:p>
        </w:tc>
        <w:tc>
          <w:tcPr>
            <w:tcW w:w="811" w:type="dxa"/>
            <w:noWrap w:val="0"/>
            <w:vAlign w:val="center"/>
          </w:tcPr>
          <w:p w14:paraId="0BD56A28">
            <w:pPr>
              <w:widowControl/>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台</w:t>
            </w:r>
          </w:p>
        </w:tc>
        <w:tc>
          <w:tcPr>
            <w:tcW w:w="965" w:type="dxa"/>
            <w:noWrap w:val="0"/>
            <w:vAlign w:val="center"/>
          </w:tcPr>
          <w:p w14:paraId="532D37AD">
            <w:pPr>
              <w:rPr>
                <w:rFonts w:hint="eastAsia" w:ascii="仿宋" w:hAnsi="仿宋" w:eastAsia="仿宋" w:cs="仿宋"/>
                <w:sz w:val="21"/>
                <w:szCs w:val="21"/>
              </w:rPr>
            </w:pPr>
          </w:p>
        </w:tc>
        <w:tc>
          <w:tcPr>
            <w:tcW w:w="1458" w:type="dxa"/>
            <w:noWrap w:val="0"/>
            <w:vAlign w:val="top"/>
          </w:tcPr>
          <w:p w14:paraId="70F25B0B">
            <w:pPr>
              <w:jc w:val="center"/>
              <w:rPr>
                <w:rFonts w:hint="eastAsia" w:ascii="仿宋" w:hAnsi="仿宋" w:eastAsia="仿宋" w:cs="仿宋"/>
                <w:sz w:val="21"/>
                <w:szCs w:val="21"/>
                <w:lang w:val="en-US" w:eastAsia="zh-CN"/>
              </w:rPr>
            </w:pPr>
          </w:p>
        </w:tc>
        <w:tc>
          <w:tcPr>
            <w:tcW w:w="1417" w:type="dxa"/>
            <w:noWrap w:val="0"/>
            <w:vAlign w:val="center"/>
          </w:tcPr>
          <w:p w14:paraId="07235B3C">
            <w:pPr>
              <w:jc w:val="center"/>
              <w:rPr>
                <w:rFonts w:hint="eastAsia" w:ascii="仿宋" w:hAnsi="仿宋" w:eastAsia="仿宋" w:cs="仿宋"/>
                <w:sz w:val="21"/>
                <w:szCs w:val="21"/>
                <w:lang w:val="en-US" w:eastAsia="zh-CN"/>
              </w:rPr>
            </w:pPr>
          </w:p>
        </w:tc>
        <w:tc>
          <w:tcPr>
            <w:tcW w:w="1418" w:type="dxa"/>
            <w:noWrap w:val="0"/>
            <w:vAlign w:val="center"/>
          </w:tcPr>
          <w:p w14:paraId="3FBE624C">
            <w:pPr>
              <w:rPr>
                <w:rFonts w:hint="eastAsia" w:ascii="仿宋" w:hAnsi="仿宋" w:eastAsia="仿宋" w:cs="仿宋"/>
                <w:sz w:val="21"/>
                <w:szCs w:val="21"/>
              </w:rPr>
            </w:pPr>
          </w:p>
        </w:tc>
      </w:tr>
      <w:tr w14:paraId="40E21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57" w:type="dxa"/>
            <w:gridSpan w:val="3"/>
            <w:noWrap w:val="0"/>
            <w:vAlign w:val="top"/>
          </w:tcPr>
          <w:p w14:paraId="4BB03450">
            <w:pPr>
              <w:rPr>
                <w:rFonts w:hint="eastAsia" w:ascii="仿宋" w:hAnsi="仿宋" w:eastAsia="仿宋" w:cs="仿宋"/>
                <w:sz w:val="21"/>
                <w:szCs w:val="21"/>
              </w:rPr>
            </w:pPr>
            <w:r>
              <w:rPr>
                <w:rFonts w:hint="eastAsia" w:ascii="仿宋" w:hAnsi="仿宋" w:eastAsia="仿宋" w:cs="仿宋"/>
                <w:sz w:val="21"/>
                <w:szCs w:val="21"/>
              </w:rPr>
              <w:t xml:space="preserve">合计人民币： </w:t>
            </w:r>
          </w:p>
        </w:tc>
        <w:tc>
          <w:tcPr>
            <w:tcW w:w="965" w:type="dxa"/>
            <w:noWrap w:val="0"/>
            <w:vAlign w:val="top"/>
          </w:tcPr>
          <w:p w14:paraId="5B48DBC7">
            <w:pPr>
              <w:rPr>
                <w:rFonts w:hint="eastAsia" w:ascii="仿宋" w:hAnsi="仿宋" w:eastAsia="仿宋" w:cs="仿宋"/>
                <w:sz w:val="21"/>
                <w:szCs w:val="21"/>
              </w:rPr>
            </w:pPr>
          </w:p>
        </w:tc>
        <w:tc>
          <w:tcPr>
            <w:tcW w:w="4293" w:type="dxa"/>
            <w:gridSpan w:val="3"/>
            <w:noWrap w:val="0"/>
            <w:vAlign w:val="top"/>
          </w:tcPr>
          <w:p w14:paraId="4F510E7E">
            <w:pPr>
              <w:rPr>
                <w:rFonts w:hint="eastAsia" w:ascii="仿宋" w:hAnsi="仿宋" w:eastAsia="仿宋" w:cs="仿宋"/>
                <w:sz w:val="21"/>
                <w:szCs w:val="21"/>
              </w:rPr>
            </w:pPr>
            <w:r>
              <w:rPr>
                <w:rFonts w:hint="eastAsia" w:ascii="仿宋" w:hAnsi="仿宋" w:eastAsia="仿宋" w:cs="仿宋"/>
                <w:sz w:val="21"/>
                <w:szCs w:val="21"/>
              </w:rPr>
              <w:t>合计金额（大写）：</w:t>
            </w:r>
          </w:p>
        </w:tc>
      </w:tr>
    </w:tbl>
    <w:p w14:paraId="3AEAAF60">
      <w:pPr>
        <w:tabs>
          <w:tab w:val="left" w:pos="420"/>
        </w:tabs>
        <w:adjustRightInd w:val="0"/>
        <w:snapToGrid w:val="0"/>
        <w:spacing w:line="360" w:lineRule="auto"/>
        <w:jc w:val="left"/>
        <w:rPr>
          <w:rFonts w:hint="eastAsia" w:ascii="仿宋" w:hAnsi="仿宋" w:eastAsia="仿宋" w:cs="仿宋"/>
          <w:sz w:val="21"/>
          <w:szCs w:val="21"/>
          <w:lang w:val="en-US" w:eastAsia="zh-CN"/>
        </w:rPr>
      </w:pPr>
    </w:p>
    <w:p w14:paraId="1010A5B4">
      <w:pPr>
        <w:tabs>
          <w:tab w:val="left" w:pos="420"/>
        </w:tabs>
        <w:adjustRightInd w:val="0"/>
        <w:snapToGrid w:val="0"/>
        <w:spacing w:line="360" w:lineRule="auto"/>
        <w:jc w:val="left"/>
        <w:rPr>
          <w:rFonts w:hint="eastAsia" w:ascii="仿宋" w:hAnsi="仿宋" w:eastAsia="仿宋" w:cs="仿宋"/>
          <w:sz w:val="21"/>
          <w:szCs w:val="21"/>
          <w:u w:val="single"/>
        </w:rPr>
      </w:pPr>
      <w:r>
        <w:rPr>
          <w:rFonts w:hint="eastAsia" w:ascii="仿宋" w:hAnsi="仿宋" w:eastAsia="仿宋" w:cs="仿宋"/>
          <w:sz w:val="21"/>
          <w:szCs w:val="21"/>
          <w:lang w:val="en-US" w:eastAsia="zh-CN"/>
        </w:rPr>
        <w:t>3</w:t>
      </w:r>
      <w:r>
        <w:rPr>
          <w:rFonts w:hint="eastAsia" w:ascii="仿宋" w:hAnsi="仿宋" w:eastAsia="仿宋" w:cs="仿宋"/>
          <w:sz w:val="21"/>
          <w:szCs w:val="21"/>
        </w:rPr>
        <w:t>、到货日期：</w:t>
      </w:r>
      <w:r>
        <w:rPr>
          <w:rFonts w:hint="eastAsia" w:ascii="仿宋" w:hAnsi="仿宋" w:eastAsia="仿宋" w:cs="仿宋"/>
          <w:color w:val="FF0000"/>
          <w:sz w:val="21"/>
          <w:szCs w:val="21"/>
          <w:u w:val="single"/>
        </w:rPr>
        <w:t>合同签定后（</w:t>
      </w:r>
      <w:r>
        <w:rPr>
          <w:rFonts w:hint="eastAsia" w:ascii="仿宋" w:hAnsi="仿宋" w:eastAsia="仿宋" w:cs="仿宋"/>
          <w:color w:val="FF0000"/>
          <w:sz w:val="21"/>
          <w:szCs w:val="21"/>
          <w:u w:val="single"/>
          <w:lang w:val="en-US" w:eastAsia="zh-CN"/>
        </w:rPr>
        <w:t>1</w:t>
      </w:r>
      <w:r>
        <w:rPr>
          <w:rFonts w:hint="eastAsia" w:ascii="仿宋" w:hAnsi="仿宋" w:eastAsia="仿宋" w:cs="仿宋"/>
          <w:color w:val="FF0000"/>
          <w:sz w:val="21"/>
          <w:szCs w:val="21"/>
          <w:u w:val="single"/>
        </w:rPr>
        <w:t>）个月内</w:t>
      </w:r>
      <w:r>
        <w:rPr>
          <w:rFonts w:hint="eastAsia" w:ascii="仿宋" w:hAnsi="仿宋" w:eastAsia="仿宋" w:cs="仿宋"/>
          <w:sz w:val="21"/>
          <w:szCs w:val="21"/>
          <w:u w:val="single"/>
        </w:rPr>
        <w:t>。</w:t>
      </w:r>
    </w:p>
    <w:p w14:paraId="49DD41C4">
      <w:pPr>
        <w:tabs>
          <w:tab w:val="left" w:pos="420"/>
        </w:tabs>
        <w:adjustRightInd w:val="0"/>
        <w:snapToGrid w:val="0"/>
        <w:spacing w:line="360" w:lineRule="auto"/>
        <w:jc w:val="left"/>
        <w:rPr>
          <w:rFonts w:hint="eastAsia" w:ascii="仿宋" w:hAnsi="仿宋" w:eastAsia="仿宋" w:cs="仿宋"/>
          <w:sz w:val="21"/>
          <w:szCs w:val="21"/>
          <w:u w:val="single"/>
        </w:rPr>
      </w:pPr>
      <w:r>
        <w:rPr>
          <w:rFonts w:hint="eastAsia" w:ascii="仿宋" w:hAnsi="仿宋" w:eastAsia="仿宋" w:cs="仿宋"/>
          <w:sz w:val="21"/>
          <w:szCs w:val="21"/>
          <w:lang w:val="en-US" w:eastAsia="zh-CN"/>
        </w:rPr>
        <w:t>4</w:t>
      </w:r>
      <w:r>
        <w:rPr>
          <w:rFonts w:hint="eastAsia" w:ascii="仿宋" w:hAnsi="仿宋" w:eastAsia="仿宋" w:cs="仿宋"/>
          <w:sz w:val="21"/>
          <w:szCs w:val="21"/>
        </w:rPr>
        <w:t>、运费承担和运输方式：</w:t>
      </w:r>
      <w:r>
        <w:rPr>
          <w:rFonts w:hint="eastAsia" w:ascii="仿宋" w:hAnsi="仿宋" w:eastAsia="仿宋" w:cs="仿宋"/>
          <w:sz w:val="21"/>
          <w:szCs w:val="21"/>
          <w:u w:val="single"/>
        </w:rPr>
        <w:t>由乙方送到甲方指定地点，并承担运费、保险费、装卸费等所有运输费用。</w:t>
      </w:r>
    </w:p>
    <w:p w14:paraId="1104AFF0">
      <w:pPr>
        <w:tabs>
          <w:tab w:val="left" w:pos="420"/>
        </w:tabs>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5</w:t>
      </w:r>
      <w:r>
        <w:rPr>
          <w:rFonts w:hint="eastAsia" w:ascii="仿宋" w:hAnsi="仿宋" w:eastAsia="仿宋" w:cs="仿宋"/>
          <w:sz w:val="21"/>
          <w:szCs w:val="21"/>
        </w:rPr>
        <w:t>、安装、调试：</w:t>
      </w:r>
      <w:r>
        <w:rPr>
          <w:rFonts w:hint="eastAsia" w:ascii="仿宋" w:hAnsi="仿宋" w:eastAsia="仿宋" w:cs="仿宋"/>
          <w:sz w:val="21"/>
          <w:szCs w:val="21"/>
          <w:u w:val="single"/>
        </w:rPr>
        <w:t>由乙方负责安装、调试，并承担</w:t>
      </w:r>
      <w:r>
        <w:rPr>
          <w:rFonts w:hint="eastAsia" w:ascii="仿宋" w:hAnsi="仿宋" w:eastAsia="仿宋" w:cs="仿宋"/>
          <w:sz w:val="21"/>
          <w:szCs w:val="21"/>
          <w:u w:val="single"/>
          <w:lang w:val="en-US" w:eastAsia="zh-CN"/>
        </w:rPr>
        <w:t>所有</w:t>
      </w:r>
      <w:r>
        <w:rPr>
          <w:rFonts w:hint="eastAsia" w:ascii="仿宋" w:hAnsi="仿宋" w:eastAsia="仿宋" w:cs="仿宋"/>
          <w:sz w:val="21"/>
          <w:szCs w:val="21"/>
          <w:u w:val="single"/>
        </w:rPr>
        <w:t>费用</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lang w:val="en-US" w:eastAsia="zh-CN"/>
        </w:rPr>
        <w:t>包含与院内HIS、LIS、PACS等院方软件的互联互通）</w:t>
      </w:r>
      <w:r>
        <w:rPr>
          <w:rFonts w:hint="eastAsia" w:ascii="仿宋" w:hAnsi="仿宋" w:eastAsia="仿宋" w:cs="仿宋"/>
          <w:sz w:val="21"/>
          <w:szCs w:val="21"/>
          <w:u w:val="single"/>
        </w:rPr>
        <w:t>。</w:t>
      </w:r>
    </w:p>
    <w:p w14:paraId="5473A1A0">
      <w:pPr>
        <w:pStyle w:val="18"/>
        <w:tabs>
          <w:tab w:val="left" w:pos="420"/>
        </w:tabs>
        <w:adjustRightInd w:val="0"/>
        <w:snapToGrid w:val="0"/>
        <w:spacing w:line="360" w:lineRule="auto"/>
        <w:ind w:firstLine="0" w:firstLineChars="0"/>
        <w:jc w:val="left"/>
        <w:rPr>
          <w:rFonts w:hint="eastAsia" w:ascii="仿宋" w:hAnsi="仿宋" w:eastAsia="仿宋" w:cs="仿宋"/>
          <w:sz w:val="21"/>
          <w:szCs w:val="21"/>
          <w:u w:val="single"/>
        </w:rPr>
      </w:pPr>
      <w:r>
        <w:rPr>
          <w:rFonts w:hint="eastAsia" w:ascii="仿宋" w:hAnsi="仿宋" w:eastAsia="仿宋" w:cs="仿宋"/>
          <w:sz w:val="21"/>
          <w:szCs w:val="21"/>
          <w:lang w:val="en-US" w:eastAsia="zh-CN"/>
        </w:rPr>
        <w:t>6</w:t>
      </w:r>
      <w:r>
        <w:rPr>
          <w:rFonts w:hint="eastAsia" w:ascii="仿宋" w:hAnsi="仿宋" w:eastAsia="仿宋" w:cs="仿宋"/>
          <w:sz w:val="21"/>
          <w:szCs w:val="21"/>
        </w:rPr>
        <w:t>、维修</w:t>
      </w:r>
      <w:r>
        <w:rPr>
          <w:rFonts w:hint="eastAsia" w:ascii="仿宋" w:hAnsi="仿宋" w:eastAsia="仿宋" w:cs="仿宋"/>
          <w:sz w:val="21"/>
          <w:szCs w:val="21"/>
          <w:lang w:val="en-US" w:eastAsia="zh-CN"/>
        </w:rPr>
        <w:t>保养</w:t>
      </w:r>
      <w:r>
        <w:rPr>
          <w:rFonts w:hint="eastAsia" w:ascii="仿宋" w:hAnsi="仿宋" w:eastAsia="仿宋" w:cs="仿宋"/>
          <w:sz w:val="21"/>
          <w:szCs w:val="21"/>
        </w:rPr>
        <w:t>：</w:t>
      </w:r>
      <w:r>
        <w:rPr>
          <w:rFonts w:hint="eastAsia" w:ascii="仿宋" w:hAnsi="仿宋" w:eastAsia="仿宋" w:cs="仿宋"/>
          <w:sz w:val="21"/>
          <w:szCs w:val="21"/>
          <w:u w:val="single"/>
        </w:rPr>
        <w:t xml:space="preserve"> 租赁期内免费</w:t>
      </w:r>
      <w:r>
        <w:rPr>
          <w:rFonts w:hint="eastAsia" w:ascii="仿宋" w:hAnsi="仿宋" w:eastAsia="仿宋" w:cs="仿宋"/>
          <w:sz w:val="21"/>
          <w:szCs w:val="21"/>
          <w:u w:val="single"/>
          <w:lang w:val="en-US" w:eastAsia="zh-CN"/>
        </w:rPr>
        <w:t>维</w:t>
      </w:r>
      <w:r>
        <w:rPr>
          <w:rFonts w:hint="eastAsia" w:ascii="仿宋" w:hAnsi="仿宋" w:eastAsia="仿宋" w:cs="仿宋"/>
          <w:sz w:val="21"/>
          <w:szCs w:val="21"/>
          <w:u w:val="single"/>
        </w:rPr>
        <w:t>修</w:t>
      </w:r>
      <w:r>
        <w:rPr>
          <w:rFonts w:hint="eastAsia" w:ascii="仿宋" w:hAnsi="仿宋" w:eastAsia="仿宋" w:cs="仿宋"/>
          <w:sz w:val="21"/>
          <w:szCs w:val="21"/>
          <w:u w:val="single"/>
          <w:lang w:val="en-US" w:eastAsia="zh-CN"/>
        </w:rPr>
        <w:t>保养</w:t>
      </w:r>
      <w:r>
        <w:rPr>
          <w:rFonts w:hint="eastAsia" w:ascii="仿宋" w:hAnsi="仿宋" w:eastAsia="仿宋" w:cs="仿宋"/>
          <w:sz w:val="21"/>
          <w:szCs w:val="21"/>
          <w:u w:val="single"/>
          <w:lang w:eastAsia="zh-CN"/>
        </w:rPr>
        <w:t>，</w:t>
      </w:r>
      <w:r>
        <w:rPr>
          <w:rFonts w:hint="eastAsia" w:ascii="仿宋" w:hAnsi="仿宋" w:eastAsia="仿宋" w:cs="仿宋"/>
          <w:sz w:val="21"/>
          <w:szCs w:val="21"/>
          <w:u w:val="single"/>
          <w:lang w:val="en-US" w:eastAsia="zh-CN"/>
        </w:rPr>
        <w:t>包含所有易耗件、质控品等</w:t>
      </w:r>
      <w:r>
        <w:rPr>
          <w:rFonts w:hint="eastAsia" w:ascii="仿宋" w:hAnsi="仿宋" w:eastAsia="仿宋" w:cs="仿宋"/>
          <w:sz w:val="21"/>
          <w:szCs w:val="21"/>
          <w:u w:val="single"/>
        </w:rPr>
        <w:t>。具体内容见</w:t>
      </w:r>
      <w:r>
        <w:rPr>
          <w:rFonts w:hint="eastAsia" w:ascii="仿宋" w:hAnsi="仿宋" w:eastAsia="仿宋" w:cs="仿宋"/>
          <w:sz w:val="21"/>
          <w:szCs w:val="21"/>
          <w:u w:val="single"/>
          <w:lang w:val="en-US" w:eastAsia="zh-CN"/>
        </w:rPr>
        <w:t>附件二：</w:t>
      </w:r>
      <w:r>
        <w:rPr>
          <w:rFonts w:hint="eastAsia" w:ascii="仿宋" w:hAnsi="仿宋" w:eastAsia="仿宋" w:cs="仿宋"/>
          <w:sz w:val="21"/>
          <w:szCs w:val="21"/>
          <w:u w:val="single"/>
        </w:rPr>
        <w:t>售后服务承诺书。</w:t>
      </w:r>
    </w:p>
    <w:p w14:paraId="60E1E28A">
      <w:pPr>
        <w:pStyle w:val="18"/>
        <w:tabs>
          <w:tab w:val="left" w:pos="420"/>
        </w:tabs>
        <w:adjustRightInd w:val="0"/>
        <w:snapToGrid w:val="0"/>
        <w:spacing w:line="360" w:lineRule="auto"/>
        <w:ind w:firstLine="0" w:firstLineChars="0"/>
        <w:jc w:val="left"/>
        <w:rPr>
          <w:rFonts w:hint="eastAsia" w:ascii="仿宋" w:hAnsi="仿宋" w:eastAsia="仿宋" w:cs="仿宋"/>
          <w:sz w:val="21"/>
          <w:szCs w:val="21"/>
          <w:u w:val="single"/>
        </w:rPr>
      </w:pPr>
      <w:r>
        <w:rPr>
          <w:rFonts w:hint="eastAsia" w:ascii="仿宋" w:hAnsi="仿宋" w:eastAsia="仿宋" w:cs="仿宋"/>
          <w:color w:val="000000"/>
          <w:sz w:val="21"/>
          <w:szCs w:val="21"/>
          <w:lang w:val="en-US" w:eastAsia="zh-CN"/>
        </w:rPr>
        <w:t>7、培训：</w:t>
      </w:r>
      <w:r>
        <w:rPr>
          <w:rFonts w:hint="eastAsia" w:ascii="仿宋" w:hAnsi="仿宋" w:eastAsia="仿宋" w:cs="仿宋"/>
          <w:color w:val="000000"/>
          <w:sz w:val="21"/>
          <w:szCs w:val="21"/>
        </w:rPr>
        <w:t>提供</w:t>
      </w:r>
      <w:r>
        <w:rPr>
          <w:rFonts w:hint="eastAsia" w:ascii="仿宋" w:hAnsi="仿宋" w:eastAsia="仿宋" w:cs="仿宋"/>
          <w:color w:val="000000"/>
          <w:sz w:val="21"/>
          <w:szCs w:val="21"/>
          <w:lang w:val="en-US" w:eastAsia="zh-CN"/>
        </w:rPr>
        <w:t>详细设备</w:t>
      </w:r>
      <w:r>
        <w:rPr>
          <w:rFonts w:hint="eastAsia" w:ascii="仿宋" w:hAnsi="仿宋" w:eastAsia="仿宋" w:cs="仿宋"/>
          <w:color w:val="000000"/>
          <w:sz w:val="21"/>
          <w:szCs w:val="21"/>
        </w:rPr>
        <w:t>说明书</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lang w:val="en-US" w:eastAsia="zh-CN"/>
        </w:rPr>
        <w:t>并按院方要求提供详细</w:t>
      </w:r>
      <w:r>
        <w:rPr>
          <w:rFonts w:hint="eastAsia" w:ascii="仿宋" w:hAnsi="仿宋" w:eastAsia="仿宋" w:cs="仿宋"/>
          <w:b/>
          <w:bCs/>
          <w:color w:val="000000"/>
          <w:kern w:val="0"/>
          <w:sz w:val="21"/>
          <w:szCs w:val="21"/>
        </w:rPr>
        <w:t>操作</w:t>
      </w:r>
      <w:r>
        <w:rPr>
          <w:rFonts w:hint="eastAsia" w:ascii="仿宋" w:hAnsi="仿宋" w:eastAsia="仿宋" w:cs="仿宋"/>
          <w:b/>
          <w:bCs/>
          <w:color w:val="000000"/>
          <w:kern w:val="0"/>
          <w:sz w:val="21"/>
          <w:szCs w:val="21"/>
          <w:lang w:val="en-US" w:eastAsia="zh-CN"/>
        </w:rPr>
        <w:t>规程及培训试题</w:t>
      </w:r>
      <w:r>
        <w:rPr>
          <w:rFonts w:hint="eastAsia" w:ascii="仿宋" w:hAnsi="仿宋" w:eastAsia="仿宋" w:cs="仿宋"/>
          <w:color w:val="000000"/>
          <w:kern w:val="0"/>
          <w:sz w:val="21"/>
          <w:szCs w:val="21"/>
        </w:rPr>
        <w:t>，</w:t>
      </w:r>
      <w:r>
        <w:rPr>
          <w:rFonts w:hint="eastAsia" w:ascii="仿宋" w:hAnsi="仿宋" w:eastAsia="仿宋" w:cs="仿宋"/>
          <w:bCs/>
          <w:color w:val="000000"/>
          <w:sz w:val="21"/>
          <w:szCs w:val="21"/>
        </w:rPr>
        <w:t>并提供维修手册、维修密码</w:t>
      </w:r>
      <w:r>
        <w:rPr>
          <w:rFonts w:hint="eastAsia" w:ascii="仿宋" w:hAnsi="仿宋" w:eastAsia="仿宋" w:cs="仿宋"/>
          <w:bCs/>
          <w:color w:val="000000"/>
          <w:sz w:val="21"/>
          <w:szCs w:val="21"/>
          <w:lang w:val="en-US" w:eastAsia="zh-CN"/>
        </w:rPr>
        <w:t>等</w:t>
      </w:r>
      <w:r>
        <w:rPr>
          <w:rFonts w:hint="eastAsia" w:ascii="仿宋" w:hAnsi="仿宋" w:eastAsia="仿宋" w:cs="仿宋"/>
          <w:bCs/>
          <w:color w:val="000000"/>
          <w:sz w:val="21"/>
          <w:szCs w:val="21"/>
        </w:rPr>
        <w:t>。</w:t>
      </w:r>
    </w:p>
    <w:p w14:paraId="3323F383">
      <w:pPr>
        <w:tabs>
          <w:tab w:val="left" w:pos="420"/>
        </w:tabs>
        <w:adjustRightInd w:val="0"/>
        <w:snapToGrid w:val="0"/>
        <w:spacing w:line="360" w:lineRule="auto"/>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8</w:t>
      </w:r>
      <w:r>
        <w:rPr>
          <w:rFonts w:hint="eastAsia" w:ascii="仿宋" w:hAnsi="仿宋" w:eastAsia="仿宋" w:cs="仿宋"/>
          <w:color w:val="000000"/>
          <w:sz w:val="21"/>
          <w:szCs w:val="21"/>
        </w:rPr>
        <w:t>、质量要求、验收标准：按投标文件要求、国家标准、行业标准和原厂标准对向甲方提</w:t>
      </w:r>
      <w:r>
        <w:rPr>
          <w:rFonts w:hint="eastAsia" w:ascii="仿宋" w:hAnsi="仿宋" w:eastAsia="仿宋" w:cs="仿宋"/>
          <w:sz w:val="21"/>
          <w:szCs w:val="21"/>
        </w:rPr>
        <w:t>供未经使用的</w:t>
      </w:r>
      <w:r>
        <w:rPr>
          <w:rFonts w:hint="eastAsia" w:ascii="仿宋" w:hAnsi="仿宋" w:eastAsia="仿宋" w:cs="仿宋"/>
          <w:b/>
          <w:bCs/>
          <w:sz w:val="21"/>
          <w:szCs w:val="21"/>
        </w:rPr>
        <w:t>全新产品</w:t>
      </w:r>
      <w:r>
        <w:rPr>
          <w:rFonts w:hint="eastAsia" w:ascii="仿宋" w:hAnsi="仿宋" w:eastAsia="仿宋" w:cs="仿宋"/>
          <w:b/>
          <w:bCs/>
          <w:sz w:val="21"/>
          <w:szCs w:val="21"/>
          <w:lang w:eastAsia="zh-CN"/>
        </w:rPr>
        <w:t>（</w:t>
      </w:r>
      <w:r>
        <w:rPr>
          <w:rFonts w:hint="eastAsia" w:ascii="仿宋" w:hAnsi="仿宋" w:eastAsia="仿宋" w:cs="仿宋"/>
          <w:b/>
          <w:bCs/>
          <w:sz w:val="21"/>
          <w:szCs w:val="21"/>
          <w:lang w:val="en-US" w:eastAsia="zh-CN"/>
        </w:rPr>
        <w:t>另有约定的除外）</w:t>
      </w:r>
      <w:r>
        <w:rPr>
          <w:rFonts w:hint="eastAsia" w:ascii="仿宋" w:hAnsi="仿宋" w:eastAsia="仿宋" w:cs="仿宋"/>
          <w:color w:val="000000"/>
          <w:sz w:val="21"/>
          <w:szCs w:val="21"/>
        </w:rPr>
        <w:t>，</w:t>
      </w:r>
      <w:r>
        <w:rPr>
          <w:rFonts w:hint="eastAsia" w:ascii="仿宋" w:hAnsi="仿宋" w:eastAsia="仿宋" w:cs="仿宋"/>
          <w:color w:val="000000"/>
          <w:sz w:val="21"/>
          <w:szCs w:val="21"/>
          <w:lang w:val="en-US" w:eastAsia="zh-CN"/>
        </w:rPr>
        <w:t>并提供设备使用的必要证件，</w:t>
      </w:r>
      <w:r>
        <w:rPr>
          <w:rFonts w:hint="eastAsia" w:ascii="仿宋" w:hAnsi="仿宋" w:eastAsia="仿宋" w:cs="仿宋"/>
          <w:color w:val="000000"/>
          <w:sz w:val="21"/>
          <w:szCs w:val="21"/>
        </w:rPr>
        <w:t>甲方按上述要求和标准进行验收。由乙方直接提供的进口设备，乙方须提供报关和商检合格记录，费用由乙方负责。</w:t>
      </w:r>
    </w:p>
    <w:p w14:paraId="579A3008">
      <w:pPr>
        <w:tabs>
          <w:tab w:val="left" w:pos="420"/>
        </w:tabs>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lang w:val="en-US" w:eastAsia="zh-CN"/>
        </w:rPr>
        <w:t>9</w:t>
      </w:r>
      <w:r>
        <w:rPr>
          <w:rFonts w:hint="eastAsia" w:ascii="仿宋" w:hAnsi="仿宋" w:eastAsia="仿宋" w:cs="仿宋"/>
          <w:sz w:val="21"/>
          <w:szCs w:val="21"/>
        </w:rPr>
        <w:t>、租赁的仪器设备</w:t>
      </w:r>
      <w:r>
        <w:rPr>
          <w:rFonts w:hint="eastAsia" w:ascii="仿宋" w:hAnsi="仿宋" w:eastAsia="仿宋" w:cs="仿宋"/>
          <w:sz w:val="21"/>
          <w:szCs w:val="21"/>
          <w:lang w:val="en-US" w:eastAsia="zh-CN"/>
        </w:rPr>
        <w:t>应在国家规定允许使用的有限期内，如在租赁期内被国家有关部门查实超出了使用期限，将由</w:t>
      </w:r>
      <w:r>
        <w:rPr>
          <w:rFonts w:hint="eastAsia" w:ascii="仿宋" w:hAnsi="仿宋" w:eastAsia="仿宋" w:cs="仿宋"/>
          <w:sz w:val="21"/>
          <w:szCs w:val="21"/>
        </w:rPr>
        <w:t>乙方</w:t>
      </w:r>
      <w:r>
        <w:rPr>
          <w:rFonts w:hint="eastAsia" w:ascii="仿宋" w:hAnsi="仿宋" w:eastAsia="仿宋" w:cs="仿宋"/>
          <w:sz w:val="21"/>
          <w:szCs w:val="21"/>
          <w:lang w:val="en-US" w:eastAsia="zh-CN"/>
        </w:rPr>
        <w:t>承担所有因违规使用的罚款等费用；</w:t>
      </w:r>
      <w:r>
        <w:rPr>
          <w:rFonts w:hint="eastAsia" w:ascii="仿宋" w:hAnsi="仿宋" w:eastAsia="仿宋" w:cs="仿宋"/>
          <w:sz w:val="21"/>
          <w:szCs w:val="21"/>
        </w:rPr>
        <w:t>所使用的</w:t>
      </w:r>
      <w:r>
        <w:rPr>
          <w:rFonts w:hint="eastAsia" w:ascii="仿宋" w:hAnsi="仿宋" w:eastAsia="仿宋" w:cs="仿宋"/>
          <w:sz w:val="21"/>
          <w:szCs w:val="21"/>
          <w:lang w:val="en-US" w:eastAsia="zh-CN"/>
        </w:rPr>
        <w:t>配套</w:t>
      </w:r>
      <w:r>
        <w:rPr>
          <w:rFonts w:hint="eastAsia" w:ascii="仿宋" w:hAnsi="仿宋" w:eastAsia="仿宋" w:cs="仿宋"/>
          <w:sz w:val="21"/>
          <w:szCs w:val="21"/>
        </w:rPr>
        <w:t>软件如有更新的，</w:t>
      </w:r>
      <w:bookmarkStart w:id="9" w:name="OLE_LINK6"/>
      <w:r>
        <w:rPr>
          <w:rFonts w:hint="eastAsia" w:ascii="仿宋" w:hAnsi="仿宋" w:eastAsia="仿宋" w:cs="仿宋"/>
          <w:sz w:val="21"/>
          <w:szCs w:val="21"/>
        </w:rPr>
        <w:t>乙方</w:t>
      </w:r>
      <w:bookmarkEnd w:id="9"/>
      <w:r>
        <w:rPr>
          <w:rFonts w:hint="eastAsia" w:ascii="仿宋" w:hAnsi="仿宋" w:eastAsia="仿宋" w:cs="仿宋"/>
          <w:sz w:val="21"/>
          <w:szCs w:val="21"/>
        </w:rPr>
        <w:t>应免费帮助甲方升级。</w:t>
      </w:r>
    </w:p>
    <w:p w14:paraId="0CDDBC73">
      <w:pPr>
        <w:tabs>
          <w:tab w:val="left" w:pos="420"/>
        </w:tabs>
        <w:adjustRightInd w:val="0"/>
        <w:snapToGrid w:val="0"/>
        <w:spacing w:line="360" w:lineRule="auto"/>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0</w:t>
      </w:r>
      <w:r>
        <w:rPr>
          <w:rFonts w:hint="eastAsia" w:ascii="仿宋" w:hAnsi="仿宋" w:eastAsia="仿宋" w:cs="仿宋"/>
          <w:sz w:val="21"/>
          <w:szCs w:val="21"/>
        </w:rPr>
        <w:t>、</w:t>
      </w:r>
      <w:r>
        <w:rPr>
          <w:rFonts w:hint="eastAsia" w:ascii="仿宋" w:hAnsi="仿宋" w:eastAsia="仿宋" w:cs="仿宋"/>
          <w:sz w:val="21"/>
          <w:szCs w:val="21"/>
          <w:lang w:val="en-US" w:eastAsia="zh-CN"/>
        </w:rPr>
        <w:t>租赁</w:t>
      </w:r>
      <w:r>
        <w:rPr>
          <w:rFonts w:hint="eastAsia" w:ascii="仿宋" w:hAnsi="仿宋" w:eastAsia="仿宋" w:cs="仿宋"/>
          <w:sz w:val="21"/>
          <w:szCs w:val="21"/>
        </w:rPr>
        <w:t>的仪器设备所使用的试剂（或耗材）, 在本协议合同有效期限内：如果浙江省对上述试剂（或耗材）进行集中招标采购，则按集中招标采购目录执行；如果甲方发现高于浙江省阳光采购</w:t>
      </w:r>
      <w:bookmarkStart w:id="10" w:name="OLE_LINK7"/>
      <w:r>
        <w:rPr>
          <w:rFonts w:hint="eastAsia" w:ascii="仿宋" w:hAnsi="仿宋" w:eastAsia="仿宋" w:cs="仿宋"/>
          <w:sz w:val="21"/>
          <w:szCs w:val="21"/>
          <w:lang w:val="en-US" w:eastAsia="zh-CN"/>
        </w:rPr>
        <w:t>最低</w:t>
      </w:r>
      <w:bookmarkEnd w:id="10"/>
      <w:r>
        <w:rPr>
          <w:rFonts w:hint="eastAsia" w:ascii="仿宋" w:hAnsi="仿宋" w:eastAsia="仿宋" w:cs="仿宋"/>
          <w:sz w:val="21"/>
          <w:szCs w:val="21"/>
        </w:rPr>
        <w:t>价的项目，乙方要调整到</w:t>
      </w:r>
      <w:r>
        <w:rPr>
          <w:rFonts w:hint="eastAsia" w:ascii="仿宋" w:hAnsi="仿宋" w:eastAsia="仿宋" w:cs="仿宋"/>
          <w:sz w:val="21"/>
          <w:szCs w:val="21"/>
          <w:lang w:val="en-US" w:eastAsia="zh-CN"/>
        </w:rPr>
        <w:t>最低</w:t>
      </w:r>
      <w:r>
        <w:rPr>
          <w:rFonts w:hint="eastAsia" w:ascii="仿宋" w:hAnsi="仿宋" w:eastAsia="仿宋" w:cs="仿宋"/>
          <w:sz w:val="21"/>
          <w:szCs w:val="21"/>
        </w:rPr>
        <w:t>价及以下，如果乙方拒绝调整价格，甲方有权终止部分或全部合同。</w:t>
      </w:r>
    </w:p>
    <w:p w14:paraId="7D24433E">
      <w:pPr>
        <w:tabs>
          <w:tab w:val="left" w:pos="420"/>
        </w:tabs>
        <w:adjustRightInd w:val="0"/>
        <w:snapToGrid w:val="0"/>
        <w:spacing w:line="360" w:lineRule="auto"/>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11、</w:t>
      </w:r>
      <w:r>
        <w:rPr>
          <w:rFonts w:hint="eastAsia" w:ascii="仿宋" w:hAnsi="仿宋" w:eastAsia="仿宋" w:cs="仿宋"/>
          <w:sz w:val="21"/>
          <w:szCs w:val="21"/>
          <w:u w:val="single"/>
          <w:lang w:val="en-US" w:eastAsia="zh-CN"/>
        </w:rPr>
        <w:t xml:space="preserve">    </w:t>
      </w:r>
      <w:r>
        <w:rPr>
          <w:rFonts w:hint="eastAsia" w:ascii="仿宋" w:hAnsi="仿宋" w:eastAsia="仿宋" w:cs="仿宋"/>
          <w:color w:val="FF0000"/>
          <w:sz w:val="21"/>
          <w:szCs w:val="21"/>
          <w:lang w:val="en-US" w:eastAsia="zh-CN"/>
        </w:rPr>
        <w:t>年期满后，</w:t>
      </w:r>
      <w:r>
        <w:rPr>
          <w:rFonts w:hint="eastAsia" w:ascii="仿宋" w:hAnsi="仿宋" w:eastAsia="仿宋" w:cs="仿宋"/>
          <w:sz w:val="21"/>
          <w:szCs w:val="21"/>
          <w:lang w:val="en-US" w:eastAsia="zh-CN"/>
        </w:rPr>
        <w:t>经甲乙双方认可，合同期限可协商延长。</w:t>
      </w:r>
    </w:p>
    <w:p w14:paraId="0F674B8E">
      <w:pPr>
        <w:pStyle w:val="6"/>
        <w:adjustRightInd w:val="0"/>
        <w:snapToGrid w:val="0"/>
        <w:spacing w:line="360" w:lineRule="auto"/>
        <w:rPr>
          <w:rFonts w:hint="eastAsia" w:ascii="仿宋" w:hAnsi="仿宋" w:eastAsia="仿宋" w:cs="仿宋"/>
          <w:color w:val="000000"/>
          <w:sz w:val="21"/>
          <w:szCs w:val="21"/>
          <w:lang w:val="en-US"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2</w:t>
      </w:r>
      <w:r>
        <w:rPr>
          <w:rFonts w:hint="eastAsia" w:ascii="仿宋" w:hAnsi="仿宋" w:eastAsia="仿宋" w:cs="仿宋"/>
          <w:sz w:val="21"/>
          <w:szCs w:val="21"/>
        </w:rPr>
        <w:t>、质量保证：在</w:t>
      </w:r>
      <w:bookmarkStart w:id="11" w:name="OLE_LINK3"/>
      <w:r>
        <w:rPr>
          <w:rFonts w:hint="eastAsia" w:ascii="仿宋" w:hAnsi="仿宋" w:eastAsia="仿宋" w:cs="仿宋"/>
          <w:sz w:val="21"/>
          <w:szCs w:val="21"/>
          <w:lang w:val="en-US" w:eastAsia="zh-CN"/>
        </w:rPr>
        <w:t>租赁</w:t>
      </w:r>
      <w:bookmarkEnd w:id="11"/>
      <w:r>
        <w:rPr>
          <w:rFonts w:hint="eastAsia" w:ascii="仿宋" w:hAnsi="仿宋" w:eastAsia="仿宋" w:cs="仿宋"/>
          <w:sz w:val="21"/>
          <w:szCs w:val="21"/>
        </w:rPr>
        <w:t>期内，乙方应对货物出现的质量及安全问题负责处理解决并承担一切费用。乙方提供的货物在</w:t>
      </w:r>
      <w:r>
        <w:rPr>
          <w:rFonts w:hint="eastAsia" w:ascii="仿宋" w:hAnsi="仿宋" w:eastAsia="仿宋" w:cs="仿宋"/>
          <w:sz w:val="21"/>
          <w:szCs w:val="21"/>
          <w:lang w:val="en-US" w:eastAsia="zh-CN"/>
        </w:rPr>
        <w:t>租赁</w:t>
      </w:r>
      <w:r>
        <w:rPr>
          <w:rFonts w:hint="eastAsia" w:ascii="仿宋" w:hAnsi="仿宋" w:eastAsia="仿宋" w:cs="仿宋"/>
          <w:sz w:val="21"/>
          <w:szCs w:val="21"/>
        </w:rPr>
        <w:t>期内因货物本身的质量问题发生故障，乙方应负责免费更换。</w:t>
      </w:r>
    </w:p>
    <w:p w14:paraId="1BAE276A">
      <w:pPr>
        <w:adjustRightInd w:val="0"/>
        <w:snapToGrid w:val="0"/>
        <w:spacing w:line="360" w:lineRule="auto"/>
        <w:jc w:val="left"/>
        <w:rPr>
          <w:rFonts w:hint="eastAsia" w:ascii="仿宋" w:hAnsi="仿宋" w:eastAsia="仿宋" w:cs="仿宋"/>
          <w:color w:val="000000"/>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3</w:t>
      </w:r>
      <w:r>
        <w:rPr>
          <w:rFonts w:hint="eastAsia" w:ascii="仿宋" w:hAnsi="仿宋" w:eastAsia="仿宋" w:cs="仿宋"/>
          <w:sz w:val="21"/>
          <w:szCs w:val="21"/>
        </w:rPr>
        <w:t>、随机备品、配件工具数量及供</w:t>
      </w:r>
      <w:r>
        <w:rPr>
          <w:rFonts w:hint="eastAsia" w:ascii="仿宋" w:hAnsi="仿宋" w:eastAsia="仿宋" w:cs="仿宋"/>
          <w:color w:val="000000"/>
          <w:sz w:val="21"/>
          <w:szCs w:val="21"/>
        </w:rPr>
        <w:t>应办法：按备品、配件配置清单或仪器说明书。</w:t>
      </w:r>
    </w:p>
    <w:p w14:paraId="7E4D6D1F">
      <w:pPr>
        <w:pStyle w:val="6"/>
        <w:snapToGrid w:val="0"/>
        <w:spacing w:line="360" w:lineRule="auto"/>
        <w:jc w:val="left"/>
        <w:rPr>
          <w:rFonts w:hint="eastAsia" w:ascii="仿宋" w:hAnsi="仿宋" w:eastAsia="仿宋" w:cs="仿宋"/>
          <w:sz w:val="21"/>
          <w:szCs w:val="21"/>
        </w:rPr>
      </w:pPr>
      <w:r>
        <w:rPr>
          <w:rFonts w:hint="eastAsia" w:ascii="仿宋" w:hAnsi="仿宋" w:eastAsia="仿宋" w:cs="仿宋"/>
          <w:kern w:val="0"/>
          <w:sz w:val="21"/>
          <w:szCs w:val="21"/>
        </w:rPr>
        <w:t>1</w:t>
      </w:r>
      <w:r>
        <w:rPr>
          <w:rFonts w:hint="eastAsia" w:ascii="仿宋" w:hAnsi="仿宋" w:eastAsia="仿宋" w:cs="仿宋"/>
          <w:kern w:val="0"/>
          <w:sz w:val="21"/>
          <w:szCs w:val="21"/>
          <w:lang w:val="en-US" w:eastAsia="zh-CN"/>
        </w:rPr>
        <w:t>4</w:t>
      </w:r>
      <w:r>
        <w:rPr>
          <w:rFonts w:hint="eastAsia" w:ascii="仿宋" w:hAnsi="仿宋" w:eastAsia="仿宋" w:cs="仿宋"/>
          <w:kern w:val="0"/>
          <w:sz w:val="21"/>
          <w:szCs w:val="21"/>
          <w:lang w:eastAsia="zh-CN"/>
        </w:rPr>
        <w:t>、</w:t>
      </w:r>
      <w:r>
        <w:rPr>
          <w:rFonts w:hint="eastAsia" w:ascii="仿宋" w:hAnsi="仿宋" w:eastAsia="仿宋" w:cs="仿宋"/>
          <w:sz w:val="21"/>
          <w:szCs w:val="21"/>
        </w:rPr>
        <w:t>货物到货后或者甲方另行指定的安装开始日期起的</w:t>
      </w:r>
      <w:r>
        <w:rPr>
          <w:rFonts w:hint="eastAsia" w:ascii="仿宋" w:hAnsi="仿宋" w:eastAsia="仿宋" w:cs="仿宋"/>
          <w:color w:val="auto"/>
          <w:sz w:val="21"/>
          <w:szCs w:val="21"/>
        </w:rPr>
        <w:t>，超过（</w:t>
      </w:r>
      <w:r>
        <w:rPr>
          <w:rFonts w:hint="eastAsia" w:ascii="仿宋" w:hAnsi="仿宋" w:eastAsia="仿宋" w:cs="仿宋"/>
          <w:color w:val="auto"/>
          <w:sz w:val="21"/>
          <w:szCs w:val="21"/>
          <w:lang w:eastAsia="zh-CN"/>
        </w:rPr>
        <w:t>30</w:t>
      </w:r>
      <w:r>
        <w:rPr>
          <w:rFonts w:hint="eastAsia" w:ascii="仿宋" w:hAnsi="仿宋" w:eastAsia="仿宋" w:cs="仿宋"/>
          <w:color w:val="auto"/>
          <w:sz w:val="21"/>
          <w:szCs w:val="21"/>
        </w:rPr>
        <w:t>）天，</w:t>
      </w:r>
      <w:r>
        <w:rPr>
          <w:rFonts w:hint="eastAsia" w:ascii="仿宋" w:hAnsi="仿宋" w:eastAsia="仿宋" w:cs="仿宋"/>
          <w:sz w:val="21"/>
          <w:szCs w:val="21"/>
        </w:rPr>
        <w:t>设备安装调试未达到</w:t>
      </w:r>
      <w:r>
        <w:rPr>
          <w:rFonts w:hint="eastAsia" w:ascii="仿宋" w:hAnsi="仿宋" w:eastAsia="仿宋" w:cs="仿宋"/>
          <w:sz w:val="21"/>
          <w:szCs w:val="21"/>
          <w:lang w:val="en-US" w:eastAsia="zh-CN"/>
        </w:rPr>
        <w:t>设备使用</w:t>
      </w:r>
      <w:r>
        <w:rPr>
          <w:rFonts w:hint="eastAsia" w:ascii="仿宋" w:hAnsi="仿宋" w:eastAsia="仿宋" w:cs="仿宋"/>
          <w:sz w:val="21"/>
          <w:szCs w:val="21"/>
        </w:rPr>
        <w:t>的性能指标和功能要求，</w:t>
      </w:r>
      <w:bookmarkStart w:id="12" w:name="OLE_LINK5"/>
      <w:r>
        <w:rPr>
          <w:rFonts w:hint="eastAsia" w:ascii="仿宋" w:hAnsi="仿宋" w:eastAsia="仿宋" w:cs="仿宋"/>
          <w:sz w:val="21"/>
          <w:szCs w:val="21"/>
          <w:lang w:val="en-US" w:eastAsia="zh-CN"/>
        </w:rPr>
        <w:t>无法应用于临床使用的，</w:t>
      </w:r>
      <w:r>
        <w:rPr>
          <w:rFonts w:hint="eastAsia" w:ascii="仿宋" w:hAnsi="仿宋" w:eastAsia="仿宋" w:cs="仿宋"/>
          <w:sz w:val="21"/>
          <w:szCs w:val="21"/>
        </w:rPr>
        <w:t>则视作违约，</w:t>
      </w:r>
      <w:bookmarkEnd w:id="12"/>
      <w:bookmarkStart w:id="13" w:name="OLE_LINK4"/>
      <w:r>
        <w:rPr>
          <w:rFonts w:hint="eastAsia" w:ascii="仿宋" w:hAnsi="仿宋" w:eastAsia="仿宋" w:cs="仿宋"/>
          <w:sz w:val="21"/>
          <w:szCs w:val="21"/>
        </w:rPr>
        <w:t>甲方有权终止全部合同</w:t>
      </w:r>
      <w:bookmarkEnd w:id="13"/>
      <w:r>
        <w:rPr>
          <w:rFonts w:hint="eastAsia" w:ascii="仿宋" w:hAnsi="仿宋" w:eastAsia="仿宋" w:cs="仿宋"/>
          <w:sz w:val="21"/>
          <w:szCs w:val="21"/>
        </w:rPr>
        <w:t>。</w:t>
      </w:r>
    </w:p>
    <w:p w14:paraId="35339E75">
      <w:pPr>
        <w:widowControl/>
        <w:spacing w:line="360" w:lineRule="auto"/>
        <w:jc w:val="left"/>
        <w:rPr>
          <w:rFonts w:hint="eastAsia" w:ascii="仿宋" w:hAnsi="仿宋" w:eastAsia="仿宋" w:cs="仿宋"/>
          <w:sz w:val="21"/>
          <w:szCs w:val="21"/>
          <w:lang w:eastAsia="zh-CN"/>
        </w:rPr>
      </w:pPr>
      <w:r>
        <w:rPr>
          <w:rFonts w:hint="eastAsia" w:ascii="仿宋" w:hAnsi="仿宋" w:eastAsia="仿宋" w:cs="仿宋"/>
          <w:sz w:val="21"/>
          <w:szCs w:val="21"/>
        </w:rPr>
        <w:t>1</w:t>
      </w:r>
      <w:r>
        <w:rPr>
          <w:rFonts w:hint="eastAsia" w:ascii="仿宋" w:hAnsi="仿宋" w:eastAsia="仿宋" w:cs="仿宋"/>
          <w:sz w:val="21"/>
          <w:szCs w:val="21"/>
          <w:lang w:val="en-US" w:eastAsia="zh-CN"/>
        </w:rPr>
        <w:t>5</w:t>
      </w:r>
      <w:r>
        <w:rPr>
          <w:rFonts w:hint="eastAsia" w:ascii="仿宋" w:hAnsi="仿宋" w:eastAsia="仿宋" w:cs="仿宋"/>
          <w:sz w:val="21"/>
          <w:szCs w:val="21"/>
        </w:rPr>
        <w:t>、乙方所交的货物品种、型号、规格、技术参数、质量不符合合同规定及招标文件规定标准的，则视作违约，甲方有权终止全部合同</w:t>
      </w:r>
      <w:r>
        <w:rPr>
          <w:rFonts w:hint="eastAsia" w:ascii="仿宋" w:hAnsi="仿宋" w:eastAsia="仿宋" w:cs="仿宋"/>
          <w:sz w:val="21"/>
          <w:szCs w:val="21"/>
          <w:lang w:eastAsia="zh-CN"/>
        </w:rPr>
        <w:t>。</w:t>
      </w:r>
    </w:p>
    <w:p w14:paraId="0F1F80E6">
      <w:pPr>
        <w:pStyle w:val="6"/>
        <w:tabs>
          <w:tab w:val="left" w:pos="420"/>
        </w:tabs>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sz w:val="21"/>
          <w:szCs w:val="21"/>
        </w:rPr>
        <w:t>1</w:t>
      </w:r>
      <w:r>
        <w:rPr>
          <w:rFonts w:hint="eastAsia" w:ascii="仿宋" w:hAnsi="仿宋" w:eastAsia="仿宋" w:cs="仿宋"/>
          <w:sz w:val="21"/>
          <w:szCs w:val="21"/>
          <w:lang w:val="en-US" w:eastAsia="zh-CN"/>
        </w:rPr>
        <w:t>6</w:t>
      </w:r>
      <w:r>
        <w:rPr>
          <w:rFonts w:hint="eastAsia" w:ascii="仿宋" w:hAnsi="仿宋" w:eastAsia="仿宋" w:cs="仿宋"/>
          <w:sz w:val="21"/>
          <w:szCs w:val="21"/>
        </w:rPr>
        <w:t>、如有任何原因导致合同</w:t>
      </w:r>
      <w:r>
        <w:rPr>
          <w:rFonts w:hint="eastAsia" w:ascii="仿宋" w:hAnsi="仿宋" w:eastAsia="仿宋" w:cs="仿宋"/>
          <w:sz w:val="21"/>
          <w:szCs w:val="21"/>
          <w:lang w:eastAsia="zh-CN"/>
        </w:rPr>
        <w:t>提前</w:t>
      </w:r>
      <w:r>
        <w:rPr>
          <w:rFonts w:hint="eastAsia" w:ascii="仿宋" w:hAnsi="仿宋" w:eastAsia="仿宋" w:cs="仿宋"/>
          <w:sz w:val="21"/>
          <w:szCs w:val="21"/>
        </w:rPr>
        <w:t>终止，</w:t>
      </w:r>
      <w:r>
        <w:rPr>
          <w:rFonts w:hint="eastAsia" w:ascii="仿宋" w:hAnsi="仿宋" w:eastAsia="仿宋" w:cs="仿宋"/>
          <w:sz w:val="21"/>
          <w:szCs w:val="21"/>
          <w:lang w:eastAsia="zh-CN"/>
        </w:rPr>
        <w:t>乙</w:t>
      </w:r>
      <w:r>
        <w:rPr>
          <w:rFonts w:hint="eastAsia" w:ascii="仿宋" w:hAnsi="仿宋" w:eastAsia="仿宋" w:cs="仿宋"/>
          <w:sz w:val="21"/>
          <w:szCs w:val="21"/>
        </w:rPr>
        <w:t>方对</w:t>
      </w:r>
      <w:r>
        <w:rPr>
          <w:rFonts w:hint="eastAsia" w:ascii="仿宋" w:hAnsi="仿宋" w:eastAsia="仿宋" w:cs="仿宋"/>
          <w:sz w:val="21"/>
          <w:szCs w:val="21"/>
          <w:lang w:val="en-US" w:eastAsia="zh-CN"/>
        </w:rPr>
        <w:t>已</w:t>
      </w:r>
      <w:r>
        <w:rPr>
          <w:rFonts w:hint="eastAsia" w:ascii="仿宋" w:hAnsi="仿宋" w:eastAsia="仿宋" w:cs="仿宋"/>
          <w:sz w:val="21"/>
          <w:szCs w:val="21"/>
        </w:rPr>
        <w:t>到医院的租赁设备</w:t>
      </w:r>
      <w:r>
        <w:rPr>
          <w:rFonts w:hint="eastAsia" w:ascii="仿宋" w:hAnsi="仿宋" w:eastAsia="仿宋" w:cs="仿宋"/>
          <w:sz w:val="21"/>
          <w:szCs w:val="21"/>
          <w:lang w:eastAsia="zh-CN"/>
        </w:rPr>
        <w:t>均需协商撤回时间</w:t>
      </w:r>
      <w:r>
        <w:rPr>
          <w:rFonts w:hint="eastAsia" w:ascii="仿宋" w:hAnsi="仿宋" w:eastAsia="仿宋" w:cs="仿宋"/>
          <w:sz w:val="21"/>
          <w:szCs w:val="21"/>
        </w:rPr>
        <w:t>，至少留有（</w:t>
      </w:r>
      <w:r>
        <w:rPr>
          <w:rFonts w:hint="eastAsia" w:ascii="仿宋" w:hAnsi="仿宋" w:eastAsia="仿宋" w:cs="仿宋"/>
          <w:color w:val="FF0000"/>
          <w:sz w:val="21"/>
          <w:szCs w:val="21"/>
          <w:lang w:eastAsia="zh-CN"/>
        </w:rPr>
        <w:t>2</w:t>
      </w:r>
      <w:r>
        <w:rPr>
          <w:rFonts w:hint="eastAsia" w:ascii="仿宋" w:hAnsi="仿宋" w:eastAsia="仿宋" w:cs="仿宋"/>
          <w:sz w:val="21"/>
          <w:szCs w:val="21"/>
        </w:rPr>
        <w:t>）个月时间给医院进行其他品牌仪器的替换，之后</w:t>
      </w:r>
      <w:r>
        <w:rPr>
          <w:rFonts w:hint="eastAsia" w:ascii="仿宋" w:hAnsi="仿宋" w:eastAsia="仿宋" w:cs="仿宋"/>
          <w:sz w:val="21"/>
          <w:szCs w:val="21"/>
          <w:lang w:eastAsia="zh-CN"/>
        </w:rPr>
        <w:t>乙</w:t>
      </w:r>
      <w:r>
        <w:rPr>
          <w:rFonts w:hint="eastAsia" w:ascii="仿宋" w:hAnsi="仿宋" w:eastAsia="仿宋" w:cs="仿宋"/>
          <w:sz w:val="21"/>
          <w:szCs w:val="21"/>
        </w:rPr>
        <w:t>方才可以撤回相关设备。</w:t>
      </w:r>
    </w:p>
    <w:p w14:paraId="242467E8">
      <w:pPr>
        <w:tabs>
          <w:tab w:val="left" w:pos="420"/>
        </w:tabs>
        <w:adjustRightInd w:val="0"/>
        <w:snapToGrid w:val="0"/>
        <w:spacing w:line="360" w:lineRule="auto"/>
        <w:jc w:val="left"/>
        <w:rPr>
          <w:rFonts w:hint="eastAsia" w:ascii="仿宋" w:hAnsi="仿宋" w:eastAsia="仿宋" w:cs="仿宋"/>
          <w:sz w:val="21"/>
          <w:szCs w:val="21"/>
        </w:rPr>
      </w:pPr>
      <w:r>
        <w:rPr>
          <w:rFonts w:hint="eastAsia" w:ascii="仿宋" w:hAnsi="仿宋" w:eastAsia="仿宋" w:cs="仿宋"/>
          <w:color w:val="000000"/>
          <w:sz w:val="21"/>
          <w:szCs w:val="21"/>
        </w:rPr>
        <w:t>1</w:t>
      </w:r>
      <w:r>
        <w:rPr>
          <w:rFonts w:hint="eastAsia" w:ascii="仿宋" w:hAnsi="仿宋" w:eastAsia="仿宋" w:cs="仿宋"/>
          <w:color w:val="000000"/>
          <w:sz w:val="21"/>
          <w:szCs w:val="21"/>
          <w:lang w:val="en-US" w:eastAsia="zh-CN"/>
        </w:rPr>
        <w:t>7</w:t>
      </w:r>
      <w:r>
        <w:rPr>
          <w:rFonts w:hint="eastAsia" w:ascii="仿宋" w:hAnsi="仿宋" w:eastAsia="仿宋" w:cs="仿宋"/>
          <w:color w:val="000000"/>
          <w:sz w:val="21"/>
          <w:szCs w:val="21"/>
        </w:rPr>
        <w:t>、本合同执行中相关的一切税费均由乙方负担。</w:t>
      </w:r>
    </w:p>
    <w:p w14:paraId="3B7D7A18">
      <w:pPr>
        <w:tabs>
          <w:tab w:val="left" w:pos="420"/>
        </w:tabs>
        <w:adjustRightInd w:val="0"/>
        <w:snapToGrid w:val="0"/>
        <w:spacing w:line="360" w:lineRule="auto"/>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18</w:t>
      </w:r>
      <w:r>
        <w:rPr>
          <w:rFonts w:hint="eastAsia" w:ascii="仿宋" w:hAnsi="仿宋" w:eastAsia="仿宋" w:cs="仿宋"/>
          <w:color w:val="000000"/>
          <w:sz w:val="21"/>
          <w:szCs w:val="21"/>
        </w:rPr>
        <w:t>、本合同生效条件：</w:t>
      </w:r>
      <w:r>
        <w:rPr>
          <w:rFonts w:hint="eastAsia" w:ascii="仿宋" w:hAnsi="仿宋" w:eastAsia="仿宋" w:cs="仿宋"/>
          <w:color w:val="FF0000"/>
          <w:sz w:val="21"/>
          <w:szCs w:val="21"/>
        </w:rPr>
        <w:t>本合同一式</w:t>
      </w:r>
      <w:r>
        <w:rPr>
          <w:rFonts w:hint="eastAsia" w:ascii="仿宋" w:hAnsi="仿宋" w:eastAsia="仿宋" w:cs="仿宋"/>
          <w:color w:val="FF0000"/>
          <w:sz w:val="21"/>
          <w:szCs w:val="21"/>
          <w:lang w:val="en-US" w:eastAsia="zh-CN"/>
        </w:rPr>
        <w:t>四</w:t>
      </w:r>
      <w:r>
        <w:rPr>
          <w:rFonts w:hint="eastAsia" w:ascii="仿宋" w:hAnsi="仿宋" w:eastAsia="仿宋" w:cs="仿宋"/>
          <w:color w:val="FF0000"/>
          <w:sz w:val="21"/>
          <w:szCs w:val="21"/>
        </w:rPr>
        <w:t>份</w:t>
      </w:r>
      <w:r>
        <w:rPr>
          <w:rFonts w:hint="eastAsia" w:ascii="仿宋" w:hAnsi="仿宋" w:eastAsia="仿宋" w:cs="仿宋"/>
          <w:color w:val="000000"/>
          <w:sz w:val="21"/>
          <w:szCs w:val="21"/>
        </w:rPr>
        <w:t>，双方签字盖章后生效。招投标文件、承诺书为本协议书的附件，与本协议具有同等的法律效力。</w:t>
      </w:r>
    </w:p>
    <w:p w14:paraId="78C6C3E7">
      <w:pPr>
        <w:pStyle w:val="6"/>
        <w:tabs>
          <w:tab w:val="left" w:pos="420"/>
        </w:tabs>
        <w:adjustRightInd w:val="0"/>
        <w:snapToGrid w:val="0"/>
        <w:spacing w:line="360" w:lineRule="auto"/>
        <w:jc w:val="left"/>
        <w:rPr>
          <w:rFonts w:hint="eastAsia" w:ascii="仿宋" w:hAnsi="仿宋" w:eastAsia="仿宋" w:cs="仿宋"/>
          <w:color w:val="000000"/>
          <w:sz w:val="21"/>
          <w:szCs w:val="21"/>
        </w:rPr>
      </w:pPr>
      <w:r>
        <w:rPr>
          <w:rFonts w:hint="eastAsia" w:ascii="仿宋" w:hAnsi="仿宋" w:eastAsia="仿宋" w:cs="仿宋"/>
          <w:color w:val="000000"/>
          <w:sz w:val="21"/>
          <w:szCs w:val="21"/>
          <w:lang w:val="en-US" w:eastAsia="zh-CN"/>
        </w:rPr>
        <w:t>19</w:t>
      </w:r>
      <w:r>
        <w:rPr>
          <w:rFonts w:hint="eastAsia" w:ascii="仿宋" w:hAnsi="仿宋" w:eastAsia="仿宋" w:cs="仿宋"/>
          <w:color w:val="000000"/>
          <w:sz w:val="21"/>
          <w:szCs w:val="21"/>
        </w:rPr>
        <w:t>、双方在执行合同中所发生的一切争议，应通过协商解决。如协商不成，双方一致同意提交瑞安市人民法院处理。</w:t>
      </w:r>
    </w:p>
    <w:p w14:paraId="24B4083D">
      <w:pPr>
        <w:pStyle w:val="6"/>
        <w:adjustRightInd w:val="0"/>
        <w:snapToGrid w:val="0"/>
        <w:spacing w:line="360" w:lineRule="auto"/>
        <w:jc w:val="left"/>
        <w:rPr>
          <w:rFonts w:hint="eastAsia" w:ascii="仿宋" w:hAnsi="仿宋" w:eastAsia="仿宋" w:cs="仿宋"/>
          <w:color w:val="000000"/>
          <w:sz w:val="21"/>
          <w:szCs w:val="21"/>
        </w:rPr>
      </w:pPr>
      <w:r>
        <w:rPr>
          <w:rFonts w:hint="eastAsia" w:ascii="仿宋" w:hAnsi="仿宋" w:eastAsia="仿宋" w:cs="仿宋"/>
          <w:color w:val="000000"/>
          <w:sz w:val="21"/>
          <w:szCs w:val="21"/>
          <w:lang w:eastAsia="zh-CN"/>
        </w:rPr>
        <w:t>2</w:t>
      </w:r>
      <w:r>
        <w:rPr>
          <w:rFonts w:hint="eastAsia" w:ascii="仿宋" w:hAnsi="仿宋" w:eastAsia="仿宋" w:cs="仿宋"/>
          <w:color w:val="000000"/>
          <w:sz w:val="21"/>
          <w:szCs w:val="21"/>
          <w:lang w:val="en-US" w:eastAsia="zh-CN"/>
        </w:rPr>
        <w:t>0</w:t>
      </w:r>
      <w:r>
        <w:rPr>
          <w:rFonts w:hint="eastAsia" w:ascii="仿宋" w:hAnsi="仿宋" w:eastAsia="仿宋" w:cs="仿宋"/>
          <w:color w:val="000000"/>
          <w:sz w:val="21"/>
          <w:szCs w:val="21"/>
          <w:lang w:eastAsia="zh-CN"/>
        </w:rPr>
        <w:t>、</w:t>
      </w:r>
      <w:r>
        <w:rPr>
          <w:rFonts w:hint="eastAsia" w:ascii="仿宋" w:hAnsi="仿宋" w:eastAsia="仿宋" w:cs="仿宋"/>
          <w:color w:val="000000"/>
          <w:sz w:val="21"/>
          <w:szCs w:val="21"/>
        </w:rPr>
        <w:t>本合同未尽事宜，遵照《中华人民共和国民法典》有关条文执行。</w:t>
      </w:r>
    </w:p>
    <w:tbl>
      <w:tblPr>
        <w:tblStyle w:val="9"/>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536"/>
      </w:tblGrid>
      <w:tr w14:paraId="371A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4395" w:type="dxa"/>
            <w:noWrap w:val="0"/>
            <w:vAlign w:val="top"/>
          </w:tcPr>
          <w:p w14:paraId="2E6CB0FE">
            <w:pPr>
              <w:rPr>
                <w:rFonts w:hint="eastAsia" w:ascii="仿宋" w:hAnsi="仿宋" w:eastAsia="仿宋" w:cs="仿宋"/>
                <w:sz w:val="21"/>
                <w:szCs w:val="21"/>
              </w:rPr>
            </w:pPr>
            <w:r>
              <w:rPr>
                <w:rFonts w:hint="eastAsia" w:ascii="仿宋" w:hAnsi="仿宋" w:eastAsia="仿宋" w:cs="仿宋"/>
                <w:sz w:val="21"/>
                <w:szCs w:val="21"/>
              </w:rPr>
              <w:t>甲方</w:t>
            </w:r>
          </w:p>
          <w:p w14:paraId="0E0890FF">
            <w:pPr>
              <w:rPr>
                <w:rFonts w:hint="eastAsia" w:ascii="仿宋" w:hAnsi="仿宋" w:eastAsia="仿宋" w:cs="仿宋"/>
                <w:sz w:val="21"/>
                <w:szCs w:val="21"/>
              </w:rPr>
            </w:pPr>
            <w:r>
              <w:rPr>
                <w:rFonts w:hint="eastAsia" w:ascii="仿宋" w:hAnsi="仿宋" w:eastAsia="仿宋" w:cs="仿宋"/>
                <w:sz w:val="21"/>
                <w:szCs w:val="21"/>
              </w:rPr>
              <w:t>单位名称（盖章）：瑞安市</w:t>
            </w:r>
            <w:r>
              <w:rPr>
                <w:rFonts w:hint="eastAsia" w:ascii="仿宋" w:hAnsi="仿宋" w:eastAsia="仿宋" w:cs="仿宋"/>
                <w:sz w:val="21"/>
                <w:szCs w:val="21"/>
                <w:lang w:val="en-US" w:eastAsia="zh-CN"/>
              </w:rPr>
              <w:t>妇幼保健</w:t>
            </w:r>
            <w:r>
              <w:rPr>
                <w:rFonts w:hint="eastAsia" w:ascii="仿宋" w:hAnsi="仿宋" w:eastAsia="仿宋" w:cs="仿宋"/>
                <w:sz w:val="21"/>
                <w:szCs w:val="21"/>
              </w:rPr>
              <w:t>院</w:t>
            </w:r>
          </w:p>
          <w:p w14:paraId="7C8E57C5">
            <w:pPr>
              <w:rPr>
                <w:rFonts w:hint="eastAsia" w:ascii="仿宋" w:hAnsi="仿宋" w:eastAsia="仿宋" w:cs="仿宋"/>
                <w:sz w:val="21"/>
                <w:szCs w:val="21"/>
              </w:rPr>
            </w:pPr>
            <w:r>
              <w:rPr>
                <w:rFonts w:hint="eastAsia" w:ascii="仿宋" w:hAnsi="仿宋" w:eastAsia="仿宋" w:cs="仿宋"/>
                <w:sz w:val="21"/>
                <w:szCs w:val="21"/>
              </w:rPr>
              <w:t>单位地址：浙江省瑞安市万松</w:t>
            </w:r>
            <w:r>
              <w:rPr>
                <w:rFonts w:hint="eastAsia" w:ascii="仿宋" w:hAnsi="仿宋" w:eastAsia="仿宋" w:cs="仿宋"/>
                <w:sz w:val="21"/>
                <w:szCs w:val="21"/>
                <w:lang w:val="en-US" w:eastAsia="zh-CN"/>
              </w:rPr>
              <w:t>东</w:t>
            </w:r>
            <w:r>
              <w:rPr>
                <w:rFonts w:hint="eastAsia" w:ascii="仿宋" w:hAnsi="仿宋" w:eastAsia="仿宋" w:cs="仿宋"/>
                <w:sz w:val="21"/>
                <w:szCs w:val="21"/>
              </w:rPr>
              <w:t>路</w:t>
            </w:r>
            <w:r>
              <w:rPr>
                <w:rFonts w:hint="eastAsia" w:ascii="仿宋" w:hAnsi="仿宋" w:eastAsia="仿宋" w:cs="仿宋"/>
                <w:sz w:val="21"/>
                <w:szCs w:val="21"/>
                <w:lang w:val="en-US" w:eastAsia="zh-CN"/>
              </w:rPr>
              <w:t>521</w:t>
            </w:r>
            <w:r>
              <w:rPr>
                <w:rFonts w:hint="eastAsia" w:ascii="仿宋" w:hAnsi="仿宋" w:eastAsia="仿宋" w:cs="仿宋"/>
                <w:sz w:val="21"/>
                <w:szCs w:val="21"/>
              </w:rPr>
              <w:t>号</w:t>
            </w:r>
          </w:p>
          <w:p w14:paraId="41124C14">
            <w:pPr>
              <w:rPr>
                <w:rFonts w:hint="eastAsia" w:ascii="仿宋" w:hAnsi="仿宋" w:eastAsia="仿宋" w:cs="仿宋"/>
                <w:sz w:val="21"/>
                <w:szCs w:val="21"/>
              </w:rPr>
            </w:pPr>
            <w:r>
              <w:rPr>
                <w:rFonts w:hint="eastAsia" w:ascii="仿宋" w:hAnsi="仿宋" w:eastAsia="仿宋" w:cs="仿宋"/>
                <w:sz w:val="21"/>
                <w:szCs w:val="21"/>
              </w:rPr>
              <w:t>法定代表人：</w:t>
            </w:r>
          </w:p>
          <w:p w14:paraId="6D7B47C4">
            <w:pPr>
              <w:rPr>
                <w:rFonts w:hint="eastAsia" w:ascii="仿宋" w:hAnsi="仿宋" w:eastAsia="仿宋" w:cs="仿宋"/>
                <w:sz w:val="21"/>
                <w:szCs w:val="21"/>
              </w:rPr>
            </w:pPr>
            <w:r>
              <w:rPr>
                <w:rFonts w:hint="eastAsia" w:ascii="仿宋" w:hAnsi="仿宋" w:eastAsia="仿宋" w:cs="仿宋"/>
                <w:sz w:val="21"/>
                <w:szCs w:val="21"/>
              </w:rPr>
              <w:t>委托代理人：</w:t>
            </w:r>
          </w:p>
          <w:p w14:paraId="28CF64B8">
            <w:pPr>
              <w:rPr>
                <w:rFonts w:hint="eastAsia" w:ascii="仿宋" w:hAnsi="仿宋" w:eastAsia="仿宋" w:cs="仿宋"/>
                <w:sz w:val="21"/>
                <w:szCs w:val="21"/>
                <w:lang w:val="en-US" w:eastAsia="zh-CN"/>
              </w:rPr>
            </w:pPr>
            <w:r>
              <w:rPr>
                <w:rFonts w:hint="eastAsia" w:ascii="仿宋" w:hAnsi="仿宋" w:eastAsia="仿宋" w:cs="仿宋"/>
                <w:sz w:val="21"/>
                <w:szCs w:val="21"/>
              </w:rPr>
              <w:t>电话：0577-</w:t>
            </w:r>
            <w:r>
              <w:rPr>
                <w:rFonts w:hint="eastAsia" w:ascii="仿宋" w:hAnsi="仿宋" w:eastAsia="仿宋" w:cs="仿宋"/>
                <w:sz w:val="21"/>
                <w:szCs w:val="21"/>
                <w:lang w:val="en-US" w:eastAsia="zh-CN"/>
              </w:rPr>
              <w:t>58815315</w:t>
            </w:r>
          </w:p>
          <w:p w14:paraId="0102B578">
            <w:pPr>
              <w:rPr>
                <w:rFonts w:hint="eastAsia" w:ascii="仿宋" w:hAnsi="仿宋" w:eastAsia="仿宋" w:cs="仿宋"/>
                <w:sz w:val="21"/>
                <w:szCs w:val="21"/>
                <w:lang w:val="en-US" w:eastAsia="zh-CN"/>
              </w:rPr>
            </w:pPr>
            <w:r>
              <w:rPr>
                <w:rFonts w:hint="eastAsia" w:ascii="仿宋" w:hAnsi="仿宋" w:eastAsia="仿宋" w:cs="仿宋"/>
                <w:sz w:val="21"/>
                <w:szCs w:val="21"/>
              </w:rPr>
              <w:t>传真：0577-</w:t>
            </w:r>
            <w:r>
              <w:rPr>
                <w:rFonts w:hint="eastAsia" w:ascii="仿宋" w:hAnsi="仿宋" w:eastAsia="仿宋" w:cs="仿宋"/>
                <w:sz w:val="21"/>
                <w:szCs w:val="21"/>
                <w:lang w:val="en-US" w:eastAsia="zh-CN"/>
              </w:rPr>
              <w:t>58815315</w:t>
            </w:r>
          </w:p>
          <w:p w14:paraId="10AB812A">
            <w:pPr>
              <w:spacing w:line="360" w:lineRule="auto"/>
              <w:rPr>
                <w:rFonts w:hint="eastAsia" w:ascii="仿宋" w:hAnsi="仿宋" w:eastAsia="仿宋" w:cs="仿宋"/>
                <w:b w:val="0"/>
                <w:bCs w:val="0"/>
                <w:sz w:val="21"/>
                <w:szCs w:val="21"/>
              </w:rPr>
            </w:pPr>
            <w:r>
              <w:rPr>
                <w:rFonts w:hint="eastAsia" w:ascii="仿宋" w:hAnsi="仿宋" w:eastAsia="仿宋" w:cs="仿宋"/>
                <w:b w:val="0"/>
                <w:bCs w:val="0"/>
                <w:sz w:val="21"/>
                <w:szCs w:val="21"/>
              </w:rPr>
              <w:t>开户行：建设银行瑞安市支行</w:t>
            </w:r>
          </w:p>
          <w:p w14:paraId="34F1D7EC">
            <w:pPr>
              <w:spacing w:line="300" w:lineRule="auto"/>
              <w:rPr>
                <w:rFonts w:hint="eastAsia" w:ascii="仿宋" w:hAnsi="仿宋" w:eastAsia="仿宋" w:cs="仿宋"/>
                <w:sz w:val="21"/>
                <w:szCs w:val="21"/>
                <w:lang w:val="en-US" w:eastAsia="zh-CN"/>
              </w:rPr>
            </w:pPr>
            <w:r>
              <w:rPr>
                <w:rFonts w:hint="eastAsia" w:ascii="仿宋" w:hAnsi="仿宋" w:eastAsia="仿宋" w:cs="仿宋"/>
                <w:sz w:val="21"/>
                <w:szCs w:val="21"/>
              </w:rPr>
              <w:t>纳税人识别号：12330381</w:t>
            </w:r>
            <w:r>
              <w:rPr>
                <w:rFonts w:hint="eastAsia" w:ascii="仿宋" w:hAnsi="仿宋" w:eastAsia="仿宋" w:cs="仿宋"/>
                <w:sz w:val="21"/>
                <w:szCs w:val="21"/>
                <w:lang w:val="en-US" w:eastAsia="zh-CN"/>
              </w:rPr>
              <w:t>MB1Q26046X</w:t>
            </w:r>
          </w:p>
          <w:p w14:paraId="31FC8B38">
            <w:pPr>
              <w:rPr>
                <w:rFonts w:hint="eastAsia" w:ascii="仿宋" w:hAnsi="仿宋" w:eastAsia="仿宋" w:cs="仿宋"/>
                <w:sz w:val="21"/>
                <w:szCs w:val="21"/>
                <w:lang w:val="en-US" w:eastAsia="zh-CN"/>
              </w:rPr>
            </w:pPr>
            <w:r>
              <w:rPr>
                <w:rFonts w:hint="eastAsia" w:ascii="仿宋" w:hAnsi="仿宋" w:eastAsia="仿宋" w:cs="仿宋"/>
                <w:sz w:val="21"/>
                <w:szCs w:val="21"/>
              </w:rPr>
              <w:t>邮政编码：</w:t>
            </w:r>
            <w:r>
              <w:rPr>
                <w:rFonts w:hint="eastAsia" w:ascii="仿宋" w:hAnsi="仿宋" w:eastAsia="仿宋" w:cs="仿宋"/>
                <w:sz w:val="21"/>
                <w:szCs w:val="21"/>
                <w:lang w:val="en-US" w:eastAsia="zh-CN"/>
              </w:rPr>
              <w:t>325200</w:t>
            </w:r>
          </w:p>
        </w:tc>
        <w:tc>
          <w:tcPr>
            <w:tcW w:w="4536" w:type="dxa"/>
            <w:noWrap w:val="0"/>
            <w:vAlign w:val="top"/>
          </w:tcPr>
          <w:p w14:paraId="1F11EB8A">
            <w:pPr>
              <w:rPr>
                <w:rFonts w:hint="eastAsia" w:ascii="仿宋" w:hAnsi="仿宋" w:eastAsia="仿宋" w:cs="仿宋"/>
                <w:sz w:val="21"/>
                <w:szCs w:val="21"/>
              </w:rPr>
            </w:pPr>
            <w:r>
              <w:rPr>
                <w:rFonts w:hint="eastAsia" w:ascii="仿宋" w:hAnsi="仿宋" w:eastAsia="仿宋" w:cs="仿宋"/>
                <w:sz w:val="21"/>
                <w:szCs w:val="21"/>
              </w:rPr>
              <w:t>乙方</w:t>
            </w:r>
          </w:p>
          <w:p w14:paraId="7FF1DE42">
            <w:pPr>
              <w:rPr>
                <w:rFonts w:hint="eastAsia" w:ascii="仿宋" w:hAnsi="仿宋" w:eastAsia="仿宋" w:cs="仿宋"/>
                <w:sz w:val="21"/>
                <w:szCs w:val="21"/>
              </w:rPr>
            </w:pPr>
            <w:r>
              <w:rPr>
                <w:rFonts w:hint="eastAsia" w:ascii="仿宋" w:hAnsi="仿宋" w:eastAsia="仿宋" w:cs="仿宋"/>
                <w:sz w:val="21"/>
                <w:szCs w:val="21"/>
              </w:rPr>
              <w:t>单位名称（盖章）：</w:t>
            </w:r>
          </w:p>
          <w:p w14:paraId="75097D3A">
            <w:pPr>
              <w:rPr>
                <w:rFonts w:hint="eastAsia" w:ascii="仿宋" w:hAnsi="仿宋" w:eastAsia="仿宋" w:cs="仿宋"/>
                <w:sz w:val="21"/>
                <w:szCs w:val="21"/>
              </w:rPr>
            </w:pPr>
            <w:r>
              <w:rPr>
                <w:rFonts w:hint="eastAsia" w:ascii="仿宋" w:hAnsi="仿宋" w:eastAsia="仿宋" w:cs="仿宋"/>
                <w:sz w:val="21"/>
                <w:szCs w:val="21"/>
              </w:rPr>
              <w:t>单位地址：</w:t>
            </w:r>
          </w:p>
          <w:p w14:paraId="5CDA5BB4">
            <w:pPr>
              <w:rPr>
                <w:rFonts w:hint="eastAsia" w:ascii="仿宋" w:hAnsi="仿宋" w:eastAsia="仿宋" w:cs="仿宋"/>
                <w:sz w:val="21"/>
                <w:szCs w:val="21"/>
              </w:rPr>
            </w:pPr>
            <w:r>
              <w:rPr>
                <w:rFonts w:hint="eastAsia" w:ascii="仿宋" w:hAnsi="仿宋" w:eastAsia="仿宋" w:cs="仿宋"/>
                <w:sz w:val="21"/>
                <w:szCs w:val="21"/>
              </w:rPr>
              <w:t>法定代表人：</w:t>
            </w:r>
          </w:p>
          <w:p w14:paraId="12E0865C">
            <w:pPr>
              <w:rPr>
                <w:rFonts w:hint="eastAsia" w:ascii="仿宋" w:hAnsi="仿宋" w:eastAsia="仿宋" w:cs="仿宋"/>
                <w:sz w:val="21"/>
                <w:szCs w:val="21"/>
              </w:rPr>
            </w:pPr>
            <w:r>
              <w:rPr>
                <w:rFonts w:hint="eastAsia" w:ascii="仿宋" w:hAnsi="仿宋" w:eastAsia="仿宋" w:cs="仿宋"/>
                <w:sz w:val="21"/>
                <w:szCs w:val="21"/>
              </w:rPr>
              <w:t>委托代理人：</w:t>
            </w:r>
          </w:p>
          <w:p w14:paraId="68CEA7A8">
            <w:pPr>
              <w:rPr>
                <w:rFonts w:hint="eastAsia" w:ascii="仿宋" w:hAnsi="仿宋" w:eastAsia="仿宋" w:cs="仿宋"/>
                <w:sz w:val="21"/>
                <w:szCs w:val="21"/>
              </w:rPr>
            </w:pPr>
            <w:r>
              <w:rPr>
                <w:rFonts w:hint="eastAsia" w:ascii="仿宋" w:hAnsi="仿宋" w:eastAsia="仿宋" w:cs="仿宋"/>
                <w:sz w:val="21"/>
                <w:szCs w:val="21"/>
              </w:rPr>
              <w:t>电话：</w:t>
            </w:r>
          </w:p>
          <w:p w14:paraId="67FC339B">
            <w:pPr>
              <w:rPr>
                <w:rFonts w:hint="eastAsia" w:ascii="仿宋" w:hAnsi="仿宋" w:eastAsia="仿宋" w:cs="仿宋"/>
                <w:sz w:val="21"/>
                <w:szCs w:val="21"/>
              </w:rPr>
            </w:pPr>
            <w:r>
              <w:rPr>
                <w:rFonts w:hint="eastAsia" w:ascii="仿宋" w:hAnsi="仿宋" w:eastAsia="仿宋" w:cs="仿宋"/>
                <w:sz w:val="21"/>
                <w:szCs w:val="21"/>
              </w:rPr>
              <w:t>传真：</w:t>
            </w:r>
          </w:p>
          <w:p w14:paraId="513F8630">
            <w:pPr>
              <w:rPr>
                <w:rFonts w:hint="eastAsia" w:ascii="仿宋" w:hAnsi="仿宋" w:eastAsia="仿宋" w:cs="仿宋"/>
                <w:sz w:val="21"/>
                <w:szCs w:val="21"/>
              </w:rPr>
            </w:pPr>
            <w:r>
              <w:rPr>
                <w:rFonts w:hint="eastAsia" w:ascii="仿宋" w:hAnsi="仿宋" w:eastAsia="仿宋" w:cs="仿宋"/>
                <w:sz w:val="21"/>
                <w:szCs w:val="21"/>
              </w:rPr>
              <w:t>开户行：</w:t>
            </w:r>
          </w:p>
          <w:p w14:paraId="2AE0A920">
            <w:pPr>
              <w:rPr>
                <w:rFonts w:hint="eastAsia" w:ascii="仿宋" w:hAnsi="仿宋" w:eastAsia="仿宋" w:cs="仿宋"/>
                <w:sz w:val="21"/>
                <w:szCs w:val="21"/>
              </w:rPr>
            </w:pPr>
            <w:r>
              <w:rPr>
                <w:rFonts w:hint="eastAsia" w:ascii="仿宋" w:hAnsi="仿宋" w:eastAsia="仿宋" w:cs="仿宋"/>
                <w:sz w:val="21"/>
                <w:szCs w:val="21"/>
              </w:rPr>
              <w:t>账号：</w:t>
            </w:r>
          </w:p>
          <w:p w14:paraId="13F2A743">
            <w:pPr>
              <w:rPr>
                <w:rFonts w:hint="eastAsia" w:ascii="仿宋" w:hAnsi="仿宋" w:eastAsia="仿宋" w:cs="仿宋"/>
                <w:sz w:val="21"/>
                <w:szCs w:val="21"/>
              </w:rPr>
            </w:pPr>
            <w:r>
              <w:rPr>
                <w:rFonts w:hint="eastAsia" w:ascii="仿宋" w:hAnsi="仿宋" w:eastAsia="仿宋" w:cs="仿宋"/>
                <w:sz w:val="21"/>
                <w:szCs w:val="21"/>
              </w:rPr>
              <w:t>邮政编码：</w:t>
            </w:r>
          </w:p>
        </w:tc>
      </w:tr>
      <w:bookmarkEnd w:id="5"/>
      <w:bookmarkEnd w:id="6"/>
      <w:bookmarkEnd w:id="7"/>
    </w:tbl>
    <w:p w14:paraId="31A9F5D6">
      <w:pPr>
        <w:pStyle w:val="6"/>
        <w:snapToGrid w:val="0"/>
        <w:spacing w:before="156" w:after="156" w:line="348" w:lineRule="auto"/>
        <w:rPr>
          <w:rFonts w:hint="eastAsia" w:ascii="仿宋" w:hAnsi="仿宋" w:eastAsia="仿宋" w:cs="仿宋"/>
          <w:b/>
          <w:sz w:val="21"/>
          <w:szCs w:val="21"/>
          <w:lang w:eastAsia="zh-CN"/>
        </w:rPr>
      </w:pPr>
    </w:p>
    <w:p w14:paraId="56A61C5C">
      <w:pPr>
        <w:pStyle w:val="6"/>
        <w:snapToGrid w:val="0"/>
        <w:spacing w:before="156" w:after="156" w:line="348" w:lineRule="auto"/>
        <w:ind w:leftChars="-1" w:hanging="2"/>
        <w:rPr>
          <w:rFonts w:hint="eastAsia" w:ascii="仿宋" w:hAnsi="仿宋" w:eastAsia="仿宋" w:cs="仿宋"/>
          <w:b/>
          <w:sz w:val="21"/>
          <w:szCs w:val="21"/>
        </w:rPr>
      </w:pPr>
      <w:r>
        <w:rPr>
          <w:rFonts w:hint="eastAsia" w:ascii="仿宋" w:hAnsi="仿宋" w:eastAsia="仿宋" w:cs="仿宋"/>
          <w:b/>
          <w:sz w:val="21"/>
          <w:szCs w:val="21"/>
          <w:lang w:val="en-US" w:eastAsia="zh-CN"/>
        </w:rPr>
        <w:t>设备</w:t>
      </w:r>
      <w:r>
        <w:rPr>
          <w:rFonts w:hint="eastAsia" w:ascii="仿宋" w:hAnsi="仿宋" w:eastAsia="仿宋" w:cs="仿宋"/>
          <w:b/>
          <w:sz w:val="21"/>
          <w:szCs w:val="21"/>
        </w:rPr>
        <w:t>配置清单</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7"/>
        <w:gridCol w:w="993"/>
        <w:gridCol w:w="1275"/>
        <w:gridCol w:w="993"/>
        <w:gridCol w:w="992"/>
      </w:tblGrid>
      <w:tr w14:paraId="128C6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5B03DDFF">
            <w:pPr>
              <w:jc w:val="left"/>
              <w:rPr>
                <w:rFonts w:hint="eastAsia" w:ascii="仿宋" w:hAnsi="仿宋" w:eastAsia="仿宋" w:cs="仿宋"/>
                <w:sz w:val="21"/>
                <w:szCs w:val="21"/>
              </w:rPr>
            </w:pPr>
            <w:r>
              <w:rPr>
                <w:rFonts w:hint="eastAsia" w:ascii="仿宋" w:hAnsi="仿宋" w:eastAsia="仿宋" w:cs="仿宋"/>
                <w:sz w:val="21"/>
                <w:szCs w:val="21"/>
              </w:rPr>
              <w:t xml:space="preserve">产品名称     </w:t>
            </w:r>
          </w:p>
        </w:tc>
        <w:tc>
          <w:tcPr>
            <w:tcW w:w="1417" w:type="dxa"/>
            <w:noWrap w:val="0"/>
            <w:vAlign w:val="top"/>
          </w:tcPr>
          <w:p w14:paraId="138404CF">
            <w:pPr>
              <w:jc w:val="left"/>
              <w:rPr>
                <w:rFonts w:hint="eastAsia" w:ascii="仿宋" w:hAnsi="仿宋" w:eastAsia="仿宋" w:cs="仿宋"/>
                <w:sz w:val="21"/>
                <w:szCs w:val="21"/>
              </w:rPr>
            </w:pPr>
            <w:r>
              <w:rPr>
                <w:rFonts w:hint="eastAsia" w:ascii="仿宋" w:hAnsi="仿宋" w:eastAsia="仿宋" w:cs="仿宋"/>
                <w:sz w:val="21"/>
                <w:szCs w:val="21"/>
              </w:rPr>
              <w:t>规格型号</w:t>
            </w:r>
          </w:p>
        </w:tc>
        <w:tc>
          <w:tcPr>
            <w:tcW w:w="993" w:type="dxa"/>
            <w:noWrap w:val="0"/>
            <w:vAlign w:val="top"/>
          </w:tcPr>
          <w:p w14:paraId="0A0B310E">
            <w:pPr>
              <w:jc w:val="left"/>
              <w:rPr>
                <w:rFonts w:hint="eastAsia" w:ascii="仿宋" w:hAnsi="仿宋" w:eastAsia="仿宋" w:cs="仿宋"/>
                <w:b/>
                <w:sz w:val="21"/>
                <w:szCs w:val="21"/>
              </w:rPr>
            </w:pPr>
            <w:r>
              <w:rPr>
                <w:rFonts w:hint="eastAsia" w:ascii="仿宋" w:hAnsi="仿宋" w:eastAsia="仿宋" w:cs="仿宋"/>
                <w:sz w:val="21"/>
                <w:szCs w:val="21"/>
              </w:rPr>
              <w:t>制造商及品牌</w:t>
            </w:r>
          </w:p>
        </w:tc>
        <w:tc>
          <w:tcPr>
            <w:tcW w:w="1275" w:type="dxa"/>
            <w:noWrap w:val="0"/>
            <w:vAlign w:val="top"/>
          </w:tcPr>
          <w:p w14:paraId="14AED879">
            <w:pPr>
              <w:jc w:val="left"/>
              <w:rPr>
                <w:rFonts w:hint="eastAsia" w:ascii="仿宋" w:hAnsi="仿宋" w:eastAsia="仿宋" w:cs="仿宋"/>
                <w:sz w:val="21"/>
                <w:szCs w:val="21"/>
              </w:rPr>
            </w:pPr>
            <w:r>
              <w:rPr>
                <w:rFonts w:hint="eastAsia" w:ascii="仿宋" w:hAnsi="仿宋" w:eastAsia="仿宋" w:cs="仿宋"/>
                <w:sz w:val="21"/>
                <w:szCs w:val="21"/>
              </w:rPr>
              <w:t>注册证号</w:t>
            </w:r>
          </w:p>
        </w:tc>
        <w:tc>
          <w:tcPr>
            <w:tcW w:w="993" w:type="dxa"/>
            <w:noWrap w:val="0"/>
            <w:vAlign w:val="top"/>
          </w:tcPr>
          <w:p w14:paraId="5BE7DC24">
            <w:pPr>
              <w:jc w:val="left"/>
              <w:rPr>
                <w:rFonts w:hint="eastAsia" w:ascii="仿宋" w:hAnsi="仿宋" w:eastAsia="仿宋" w:cs="仿宋"/>
                <w:sz w:val="21"/>
                <w:szCs w:val="21"/>
              </w:rPr>
            </w:pPr>
            <w:r>
              <w:rPr>
                <w:rFonts w:hint="eastAsia" w:ascii="仿宋" w:hAnsi="仿宋" w:eastAsia="仿宋" w:cs="仿宋"/>
                <w:sz w:val="21"/>
                <w:szCs w:val="21"/>
              </w:rPr>
              <w:t>单位</w:t>
            </w:r>
          </w:p>
        </w:tc>
        <w:tc>
          <w:tcPr>
            <w:tcW w:w="992" w:type="dxa"/>
            <w:noWrap w:val="0"/>
            <w:vAlign w:val="top"/>
          </w:tcPr>
          <w:p w14:paraId="700AA91B">
            <w:pPr>
              <w:jc w:val="left"/>
              <w:rPr>
                <w:rFonts w:hint="eastAsia" w:ascii="仿宋" w:hAnsi="仿宋" w:eastAsia="仿宋" w:cs="仿宋"/>
                <w:sz w:val="21"/>
                <w:szCs w:val="21"/>
              </w:rPr>
            </w:pPr>
            <w:r>
              <w:rPr>
                <w:rFonts w:hint="eastAsia" w:ascii="仿宋" w:hAnsi="仿宋" w:eastAsia="仿宋" w:cs="仿宋"/>
                <w:sz w:val="21"/>
                <w:szCs w:val="21"/>
              </w:rPr>
              <w:t>数量</w:t>
            </w:r>
          </w:p>
        </w:tc>
      </w:tr>
      <w:tr w14:paraId="5FD78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18" w:type="dxa"/>
            <w:noWrap w:val="0"/>
            <w:vAlign w:val="top"/>
          </w:tcPr>
          <w:p w14:paraId="38CF97F5">
            <w:pPr>
              <w:jc w:val="left"/>
              <w:rPr>
                <w:rFonts w:hint="eastAsia" w:ascii="仿宋" w:hAnsi="仿宋" w:eastAsia="仿宋" w:cs="仿宋"/>
                <w:sz w:val="21"/>
                <w:szCs w:val="21"/>
              </w:rPr>
            </w:pPr>
          </w:p>
        </w:tc>
        <w:tc>
          <w:tcPr>
            <w:tcW w:w="1417" w:type="dxa"/>
            <w:noWrap w:val="0"/>
            <w:vAlign w:val="top"/>
          </w:tcPr>
          <w:p w14:paraId="4AA35B8C">
            <w:pPr>
              <w:jc w:val="left"/>
              <w:rPr>
                <w:rFonts w:hint="eastAsia" w:ascii="仿宋" w:hAnsi="仿宋" w:eastAsia="仿宋" w:cs="仿宋"/>
                <w:sz w:val="21"/>
                <w:szCs w:val="21"/>
              </w:rPr>
            </w:pPr>
          </w:p>
        </w:tc>
        <w:tc>
          <w:tcPr>
            <w:tcW w:w="993" w:type="dxa"/>
            <w:noWrap w:val="0"/>
            <w:vAlign w:val="top"/>
          </w:tcPr>
          <w:p w14:paraId="0BBB6B97">
            <w:pPr>
              <w:jc w:val="left"/>
              <w:rPr>
                <w:rFonts w:hint="eastAsia" w:ascii="仿宋" w:hAnsi="仿宋" w:eastAsia="仿宋" w:cs="仿宋"/>
                <w:sz w:val="21"/>
                <w:szCs w:val="21"/>
              </w:rPr>
            </w:pPr>
          </w:p>
        </w:tc>
        <w:tc>
          <w:tcPr>
            <w:tcW w:w="1275" w:type="dxa"/>
            <w:noWrap w:val="0"/>
            <w:vAlign w:val="top"/>
          </w:tcPr>
          <w:p w14:paraId="47436A27">
            <w:pPr>
              <w:jc w:val="left"/>
              <w:rPr>
                <w:rFonts w:hint="eastAsia" w:ascii="仿宋" w:hAnsi="仿宋" w:eastAsia="仿宋" w:cs="仿宋"/>
                <w:sz w:val="21"/>
                <w:szCs w:val="21"/>
              </w:rPr>
            </w:pPr>
          </w:p>
        </w:tc>
        <w:tc>
          <w:tcPr>
            <w:tcW w:w="993" w:type="dxa"/>
            <w:noWrap w:val="0"/>
            <w:vAlign w:val="top"/>
          </w:tcPr>
          <w:p w14:paraId="79D87A10">
            <w:pPr>
              <w:jc w:val="left"/>
              <w:rPr>
                <w:rFonts w:hint="eastAsia" w:ascii="仿宋" w:hAnsi="仿宋" w:eastAsia="仿宋" w:cs="仿宋"/>
                <w:sz w:val="21"/>
                <w:szCs w:val="21"/>
              </w:rPr>
            </w:pPr>
          </w:p>
        </w:tc>
        <w:tc>
          <w:tcPr>
            <w:tcW w:w="992" w:type="dxa"/>
            <w:noWrap w:val="0"/>
            <w:vAlign w:val="top"/>
          </w:tcPr>
          <w:p w14:paraId="3C28F75B">
            <w:pPr>
              <w:jc w:val="left"/>
              <w:rPr>
                <w:rFonts w:hint="eastAsia" w:ascii="仿宋" w:hAnsi="仿宋" w:eastAsia="仿宋" w:cs="仿宋"/>
                <w:sz w:val="21"/>
                <w:szCs w:val="21"/>
              </w:rPr>
            </w:pPr>
          </w:p>
        </w:tc>
      </w:tr>
      <w:tr w14:paraId="6C625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8" w:type="dxa"/>
            <w:noWrap w:val="0"/>
            <w:vAlign w:val="top"/>
          </w:tcPr>
          <w:p w14:paraId="15B3A027">
            <w:pPr>
              <w:jc w:val="left"/>
              <w:rPr>
                <w:rFonts w:hint="eastAsia" w:ascii="仿宋" w:hAnsi="仿宋" w:eastAsia="仿宋" w:cs="仿宋"/>
                <w:sz w:val="21"/>
                <w:szCs w:val="21"/>
              </w:rPr>
            </w:pPr>
          </w:p>
        </w:tc>
        <w:tc>
          <w:tcPr>
            <w:tcW w:w="1417" w:type="dxa"/>
            <w:noWrap w:val="0"/>
            <w:vAlign w:val="top"/>
          </w:tcPr>
          <w:p w14:paraId="69FF7CB9">
            <w:pPr>
              <w:jc w:val="left"/>
              <w:rPr>
                <w:rFonts w:hint="eastAsia" w:ascii="仿宋" w:hAnsi="仿宋" w:eastAsia="仿宋" w:cs="仿宋"/>
                <w:sz w:val="21"/>
                <w:szCs w:val="21"/>
              </w:rPr>
            </w:pPr>
          </w:p>
        </w:tc>
        <w:tc>
          <w:tcPr>
            <w:tcW w:w="993" w:type="dxa"/>
            <w:noWrap w:val="0"/>
            <w:vAlign w:val="top"/>
          </w:tcPr>
          <w:p w14:paraId="6B959FD5">
            <w:pPr>
              <w:jc w:val="left"/>
              <w:rPr>
                <w:rFonts w:hint="eastAsia" w:ascii="仿宋" w:hAnsi="仿宋" w:eastAsia="仿宋" w:cs="仿宋"/>
                <w:sz w:val="21"/>
                <w:szCs w:val="21"/>
              </w:rPr>
            </w:pPr>
          </w:p>
        </w:tc>
        <w:tc>
          <w:tcPr>
            <w:tcW w:w="1275" w:type="dxa"/>
            <w:noWrap w:val="0"/>
            <w:vAlign w:val="top"/>
          </w:tcPr>
          <w:p w14:paraId="28FD6204">
            <w:pPr>
              <w:jc w:val="left"/>
              <w:rPr>
                <w:rFonts w:hint="eastAsia" w:ascii="仿宋" w:hAnsi="仿宋" w:eastAsia="仿宋" w:cs="仿宋"/>
                <w:sz w:val="21"/>
                <w:szCs w:val="21"/>
              </w:rPr>
            </w:pPr>
          </w:p>
        </w:tc>
        <w:tc>
          <w:tcPr>
            <w:tcW w:w="993" w:type="dxa"/>
            <w:noWrap w:val="0"/>
            <w:vAlign w:val="top"/>
          </w:tcPr>
          <w:p w14:paraId="603807CD">
            <w:pPr>
              <w:jc w:val="left"/>
              <w:rPr>
                <w:rFonts w:hint="eastAsia" w:ascii="仿宋" w:hAnsi="仿宋" w:eastAsia="仿宋" w:cs="仿宋"/>
                <w:sz w:val="21"/>
                <w:szCs w:val="21"/>
              </w:rPr>
            </w:pPr>
          </w:p>
        </w:tc>
        <w:tc>
          <w:tcPr>
            <w:tcW w:w="992" w:type="dxa"/>
            <w:noWrap w:val="0"/>
            <w:vAlign w:val="top"/>
          </w:tcPr>
          <w:p w14:paraId="0D822F30">
            <w:pPr>
              <w:jc w:val="left"/>
              <w:rPr>
                <w:rFonts w:hint="eastAsia" w:ascii="仿宋" w:hAnsi="仿宋" w:eastAsia="仿宋" w:cs="仿宋"/>
                <w:sz w:val="21"/>
                <w:szCs w:val="21"/>
              </w:rPr>
            </w:pPr>
          </w:p>
        </w:tc>
      </w:tr>
      <w:tr w14:paraId="7F642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18" w:type="dxa"/>
            <w:noWrap w:val="0"/>
            <w:vAlign w:val="top"/>
          </w:tcPr>
          <w:p w14:paraId="77DB744D">
            <w:pPr>
              <w:jc w:val="left"/>
              <w:rPr>
                <w:rFonts w:hint="eastAsia" w:ascii="仿宋" w:hAnsi="仿宋" w:eastAsia="仿宋" w:cs="仿宋"/>
                <w:sz w:val="21"/>
                <w:szCs w:val="21"/>
              </w:rPr>
            </w:pPr>
          </w:p>
        </w:tc>
        <w:tc>
          <w:tcPr>
            <w:tcW w:w="1417" w:type="dxa"/>
            <w:noWrap w:val="0"/>
            <w:vAlign w:val="top"/>
          </w:tcPr>
          <w:p w14:paraId="1219FBED">
            <w:pPr>
              <w:jc w:val="left"/>
              <w:rPr>
                <w:rFonts w:hint="eastAsia" w:ascii="仿宋" w:hAnsi="仿宋" w:eastAsia="仿宋" w:cs="仿宋"/>
                <w:sz w:val="21"/>
                <w:szCs w:val="21"/>
              </w:rPr>
            </w:pPr>
          </w:p>
        </w:tc>
        <w:tc>
          <w:tcPr>
            <w:tcW w:w="993" w:type="dxa"/>
            <w:noWrap w:val="0"/>
            <w:vAlign w:val="top"/>
          </w:tcPr>
          <w:p w14:paraId="020A3FE4">
            <w:pPr>
              <w:jc w:val="left"/>
              <w:rPr>
                <w:rFonts w:hint="eastAsia" w:ascii="仿宋" w:hAnsi="仿宋" w:eastAsia="仿宋" w:cs="仿宋"/>
                <w:sz w:val="21"/>
                <w:szCs w:val="21"/>
              </w:rPr>
            </w:pPr>
          </w:p>
        </w:tc>
        <w:tc>
          <w:tcPr>
            <w:tcW w:w="1275" w:type="dxa"/>
            <w:noWrap w:val="0"/>
            <w:vAlign w:val="top"/>
          </w:tcPr>
          <w:p w14:paraId="0E788958">
            <w:pPr>
              <w:jc w:val="left"/>
              <w:rPr>
                <w:rFonts w:hint="eastAsia" w:ascii="仿宋" w:hAnsi="仿宋" w:eastAsia="仿宋" w:cs="仿宋"/>
                <w:sz w:val="21"/>
                <w:szCs w:val="21"/>
              </w:rPr>
            </w:pPr>
          </w:p>
        </w:tc>
        <w:tc>
          <w:tcPr>
            <w:tcW w:w="993" w:type="dxa"/>
            <w:noWrap w:val="0"/>
            <w:vAlign w:val="top"/>
          </w:tcPr>
          <w:p w14:paraId="1BE51458">
            <w:pPr>
              <w:jc w:val="left"/>
              <w:rPr>
                <w:rFonts w:hint="eastAsia" w:ascii="仿宋" w:hAnsi="仿宋" w:eastAsia="仿宋" w:cs="仿宋"/>
                <w:sz w:val="21"/>
                <w:szCs w:val="21"/>
              </w:rPr>
            </w:pPr>
          </w:p>
        </w:tc>
        <w:tc>
          <w:tcPr>
            <w:tcW w:w="992" w:type="dxa"/>
            <w:noWrap w:val="0"/>
            <w:vAlign w:val="top"/>
          </w:tcPr>
          <w:p w14:paraId="489208B5">
            <w:pPr>
              <w:jc w:val="left"/>
              <w:rPr>
                <w:rFonts w:hint="eastAsia" w:ascii="仿宋" w:hAnsi="仿宋" w:eastAsia="仿宋" w:cs="仿宋"/>
                <w:sz w:val="21"/>
                <w:szCs w:val="21"/>
              </w:rPr>
            </w:pPr>
          </w:p>
        </w:tc>
      </w:tr>
      <w:tr w14:paraId="02E6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18" w:type="dxa"/>
            <w:noWrap w:val="0"/>
            <w:vAlign w:val="top"/>
          </w:tcPr>
          <w:p w14:paraId="3AFD061E">
            <w:pPr>
              <w:jc w:val="left"/>
              <w:rPr>
                <w:rFonts w:hint="eastAsia" w:ascii="仿宋" w:hAnsi="仿宋" w:eastAsia="仿宋" w:cs="仿宋"/>
                <w:sz w:val="21"/>
                <w:szCs w:val="21"/>
              </w:rPr>
            </w:pPr>
          </w:p>
        </w:tc>
        <w:tc>
          <w:tcPr>
            <w:tcW w:w="1417" w:type="dxa"/>
            <w:noWrap w:val="0"/>
            <w:vAlign w:val="top"/>
          </w:tcPr>
          <w:p w14:paraId="7A79A5A2">
            <w:pPr>
              <w:jc w:val="left"/>
              <w:rPr>
                <w:rFonts w:hint="eastAsia" w:ascii="仿宋" w:hAnsi="仿宋" w:eastAsia="仿宋" w:cs="仿宋"/>
                <w:sz w:val="21"/>
                <w:szCs w:val="21"/>
              </w:rPr>
            </w:pPr>
          </w:p>
        </w:tc>
        <w:tc>
          <w:tcPr>
            <w:tcW w:w="993" w:type="dxa"/>
            <w:noWrap w:val="0"/>
            <w:vAlign w:val="top"/>
          </w:tcPr>
          <w:p w14:paraId="0A2E62B2">
            <w:pPr>
              <w:jc w:val="left"/>
              <w:rPr>
                <w:rFonts w:hint="eastAsia" w:ascii="仿宋" w:hAnsi="仿宋" w:eastAsia="仿宋" w:cs="仿宋"/>
                <w:sz w:val="21"/>
                <w:szCs w:val="21"/>
              </w:rPr>
            </w:pPr>
          </w:p>
        </w:tc>
        <w:tc>
          <w:tcPr>
            <w:tcW w:w="1275" w:type="dxa"/>
            <w:noWrap w:val="0"/>
            <w:vAlign w:val="top"/>
          </w:tcPr>
          <w:p w14:paraId="616E70C1">
            <w:pPr>
              <w:jc w:val="left"/>
              <w:rPr>
                <w:rFonts w:hint="eastAsia" w:ascii="仿宋" w:hAnsi="仿宋" w:eastAsia="仿宋" w:cs="仿宋"/>
                <w:sz w:val="21"/>
                <w:szCs w:val="21"/>
              </w:rPr>
            </w:pPr>
          </w:p>
        </w:tc>
        <w:tc>
          <w:tcPr>
            <w:tcW w:w="993" w:type="dxa"/>
            <w:noWrap w:val="0"/>
            <w:vAlign w:val="top"/>
          </w:tcPr>
          <w:p w14:paraId="72949092">
            <w:pPr>
              <w:jc w:val="left"/>
              <w:rPr>
                <w:rFonts w:hint="eastAsia" w:ascii="仿宋" w:hAnsi="仿宋" w:eastAsia="仿宋" w:cs="仿宋"/>
                <w:sz w:val="21"/>
                <w:szCs w:val="21"/>
              </w:rPr>
            </w:pPr>
          </w:p>
        </w:tc>
        <w:tc>
          <w:tcPr>
            <w:tcW w:w="992" w:type="dxa"/>
            <w:noWrap w:val="0"/>
            <w:vAlign w:val="top"/>
          </w:tcPr>
          <w:p w14:paraId="651C4AA8">
            <w:pPr>
              <w:jc w:val="left"/>
              <w:rPr>
                <w:rFonts w:hint="eastAsia" w:ascii="仿宋" w:hAnsi="仿宋" w:eastAsia="仿宋" w:cs="仿宋"/>
                <w:sz w:val="21"/>
                <w:szCs w:val="21"/>
              </w:rPr>
            </w:pPr>
          </w:p>
        </w:tc>
      </w:tr>
      <w:tr w14:paraId="6903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18" w:type="dxa"/>
            <w:noWrap w:val="0"/>
            <w:vAlign w:val="top"/>
          </w:tcPr>
          <w:p w14:paraId="68C5384E">
            <w:pPr>
              <w:jc w:val="left"/>
              <w:rPr>
                <w:rFonts w:hint="eastAsia" w:ascii="仿宋" w:hAnsi="仿宋" w:eastAsia="仿宋" w:cs="仿宋"/>
                <w:sz w:val="21"/>
                <w:szCs w:val="21"/>
              </w:rPr>
            </w:pPr>
          </w:p>
        </w:tc>
        <w:tc>
          <w:tcPr>
            <w:tcW w:w="1417" w:type="dxa"/>
            <w:noWrap w:val="0"/>
            <w:vAlign w:val="top"/>
          </w:tcPr>
          <w:p w14:paraId="1F7F94FF">
            <w:pPr>
              <w:jc w:val="left"/>
              <w:rPr>
                <w:rFonts w:hint="eastAsia" w:ascii="仿宋" w:hAnsi="仿宋" w:eastAsia="仿宋" w:cs="仿宋"/>
                <w:sz w:val="21"/>
                <w:szCs w:val="21"/>
              </w:rPr>
            </w:pPr>
          </w:p>
        </w:tc>
        <w:tc>
          <w:tcPr>
            <w:tcW w:w="993" w:type="dxa"/>
            <w:noWrap w:val="0"/>
            <w:vAlign w:val="top"/>
          </w:tcPr>
          <w:p w14:paraId="3E783219">
            <w:pPr>
              <w:jc w:val="left"/>
              <w:rPr>
                <w:rFonts w:hint="eastAsia" w:ascii="仿宋" w:hAnsi="仿宋" w:eastAsia="仿宋" w:cs="仿宋"/>
                <w:sz w:val="21"/>
                <w:szCs w:val="21"/>
              </w:rPr>
            </w:pPr>
          </w:p>
        </w:tc>
        <w:tc>
          <w:tcPr>
            <w:tcW w:w="1275" w:type="dxa"/>
            <w:noWrap w:val="0"/>
            <w:vAlign w:val="top"/>
          </w:tcPr>
          <w:p w14:paraId="333CE028">
            <w:pPr>
              <w:jc w:val="left"/>
              <w:rPr>
                <w:rFonts w:hint="eastAsia" w:ascii="仿宋" w:hAnsi="仿宋" w:eastAsia="仿宋" w:cs="仿宋"/>
                <w:sz w:val="21"/>
                <w:szCs w:val="21"/>
              </w:rPr>
            </w:pPr>
          </w:p>
        </w:tc>
        <w:tc>
          <w:tcPr>
            <w:tcW w:w="993" w:type="dxa"/>
            <w:noWrap w:val="0"/>
            <w:vAlign w:val="top"/>
          </w:tcPr>
          <w:p w14:paraId="6044979E">
            <w:pPr>
              <w:jc w:val="left"/>
              <w:rPr>
                <w:rFonts w:hint="eastAsia" w:ascii="仿宋" w:hAnsi="仿宋" w:eastAsia="仿宋" w:cs="仿宋"/>
                <w:sz w:val="21"/>
                <w:szCs w:val="21"/>
              </w:rPr>
            </w:pPr>
          </w:p>
        </w:tc>
        <w:tc>
          <w:tcPr>
            <w:tcW w:w="992" w:type="dxa"/>
            <w:noWrap w:val="0"/>
            <w:vAlign w:val="top"/>
          </w:tcPr>
          <w:p w14:paraId="5A567DCE">
            <w:pPr>
              <w:jc w:val="left"/>
              <w:rPr>
                <w:rFonts w:hint="eastAsia" w:ascii="仿宋" w:hAnsi="仿宋" w:eastAsia="仿宋" w:cs="仿宋"/>
                <w:sz w:val="21"/>
                <w:szCs w:val="21"/>
              </w:rPr>
            </w:pPr>
          </w:p>
        </w:tc>
      </w:tr>
      <w:tr w14:paraId="74302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8" w:type="dxa"/>
            <w:noWrap w:val="0"/>
            <w:vAlign w:val="top"/>
          </w:tcPr>
          <w:p w14:paraId="65A87436">
            <w:pPr>
              <w:jc w:val="left"/>
              <w:rPr>
                <w:rFonts w:hint="eastAsia" w:ascii="仿宋" w:hAnsi="仿宋" w:eastAsia="仿宋" w:cs="仿宋"/>
                <w:sz w:val="21"/>
                <w:szCs w:val="21"/>
              </w:rPr>
            </w:pPr>
          </w:p>
        </w:tc>
        <w:tc>
          <w:tcPr>
            <w:tcW w:w="1417" w:type="dxa"/>
            <w:noWrap w:val="0"/>
            <w:vAlign w:val="top"/>
          </w:tcPr>
          <w:p w14:paraId="3305462E">
            <w:pPr>
              <w:jc w:val="left"/>
              <w:rPr>
                <w:rFonts w:hint="eastAsia" w:ascii="仿宋" w:hAnsi="仿宋" w:eastAsia="仿宋" w:cs="仿宋"/>
                <w:sz w:val="21"/>
                <w:szCs w:val="21"/>
              </w:rPr>
            </w:pPr>
          </w:p>
        </w:tc>
        <w:tc>
          <w:tcPr>
            <w:tcW w:w="993" w:type="dxa"/>
            <w:noWrap w:val="0"/>
            <w:vAlign w:val="top"/>
          </w:tcPr>
          <w:p w14:paraId="6BC91C38">
            <w:pPr>
              <w:jc w:val="left"/>
              <w:rPr>
                <w:rFonts w:hint="eastAsia" w:ascii="仿宋" w:hAnsi="仿宋" w:eastAsia="仿宋" w:cs="仿宋"/>
                <w:sz w:val="21"/>
                <w:szCs w:val="21"/>
              </w:rPr>
            </w:pPr>
          </w:p>
        </w:tc>
        <w:tc>
          <w:tcPr>
            <w:tcW w:w="1275" w:type="dxa"/>
            <w:noWrap w:val="0"/>
            <w:vAlign w:val="top"/>
          </w:tcPr>
          <w:p w14:paraId="212AAAA1">
            <w:pPr>
              <w:jc w:val="left"/>
              <w:rPr>
                <w:rFonts w:hint="eastAsia" w:ascii="仿宋" w:hAnsi="仿宋" w:eastAsia="仿宋" w:cs="仿宋"/>
                <w:sz w:val="21"/>
                <w:szCs w:val="21"/>
              </w:rPr>
            </w:pPr>
          </w:p>
        </w:tc>
        <w:tc>
          <w:tcPr>
            <w:tcW w:w="993" w:type="dxa"/>
            <w:noWrap w:val="0"/>
            <w:vAlign w:val="top"/>
          </w:tcPr>
          <w:p w14:paraId="646A4CB7">
            <w:pPr>
              <w:jc w:val="left"/>
              <w:rPr>
                <w:rFonts w:hint="eastAsia" w:ascii="仿宋" w:hAnsi="仿宋" w:eastAsia="仿宋" w:cs="仿宋"/>
                <w:sz w:val="21"/>
                <w:szCs w:val="21"/>
              </w:rPr>
            </w:pPr>
          </w:p>
        </w:tc>
        <w:tc>
          <w:tcPr>
            <w:tcW w:w="992" w:type="dxa"/>
            <w:noWrap w:val="0"/>
            <w:vAlign w:val="top"/>
          </w:tcPr>
          <w:p w14:paraId="7038528E">
            <w:pPr>
              <w:jc w:val="left"/>
              <w:rPr>
                <w:rFonts w:hint="eastAsia" w:ascii="仿宋" w:hAnsi="仿宋" w:eastAsia="仿宋" w:cs="仿宋"/>
                <w:sz w:val="21"/>
                <w:szCs w:val="21"/>
              </w:rPr>
            </w:pPr>
          </w:p>
        </w:tc>
      </w:tr>
      <w:tr w14:paraId="0BD5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18" w:type="dxa"/>
            <w:noWrap w:val="0"/>
            <w:vAlign w:val="top"/>
          </w:tcPr>
          <w:p w14:paraId="68D71A5A">
            <w:pPr>
              <w:jc w:val="left"/>
              <w:rPr>
                <w:rFonts w:hint="eastAsia" w:ascii="仿宋" w:hAnsi="仿宋" w:eastAsia="仿宋" w:cs="仿宋"/>
                <w:sz w:val="21"/>
                <w:szCs w:val="21"/>
              </w:rPr>
            </w:pPr>
          </w:p>
        </w:tc>
        <w:tc>
          <w:tcPr>
            <w:tcW w:w="1417" w:type="dxa"/>
            <w:noWrap w:val="0"/>
            <w:vAlign w:val="top"/>
          </w:tcPr>
          <w:p w14:paraId="3A80DA8B">
            <w:pPr>
              <w:jc w:val="left"/>
              <w:rPr>
                <w:rFonts w:hint="eastAsia" w:ascii="仿宋" w:hAnsi="仿宋" w:eastAsia="仿宋" w:cs="仿宋"/>
                <w:sz w:val="21"/>
                <w:szCs w:val="21"/>
              </w:rPr>
            </w:pPr>
          </w:p>
        </w:tc>
        <w:tc>
          <w:tcPr>
            <w:tcW w:w="993" w:type="dxa"/>
            <w:noWrap w:val="0"/>
            <w:vAlign w:val="top"/>
          </w:tcPr>
          <w:p w14:paraId="273A3749">
            <w:pPr>
              <w:jc w:val="left"/>
              <w:rPr>
                <w:rFonts w:hint="eastAsia" w:ascii="仿宋" w:hAnsi="仿宋" w:eastAsia="仿宋" w:cs="仿宋"/>
                <w:sz w:val="21"/>
                <w:szCs w:val="21"/>
              </w:rPr>
            </w:pPr>
          </w:p>
        </w:tc>
        <w:tc>
          <w:tcPr>
            <w:tcW w:w="1275" w:type="dxa"/>
            <w:noWrap w:val="0"/>
            <w:vAlign w:val="top"/>
          </w:tcPr>
          <w:p w14:paraId="6EE486EC">
            <w:pPr>
              <w:jc w:val="left"/>
              <w:rPr>
                <w:rFonts w:hint="eastAsia" w:ascii="仿宋" w:hAnsi="仿宋" w:eastAsia="仿宋" w:cs="仿宋"/>
                <w:sz w:val="21"/>
                <w:szCs w:val="21"/>
              </w:rPr>
            </w:pPr>
          </w:p>
        </w:tc>
        <w:tc>
          <w:tcPr>
            <w:tcW w:w="993" w:type="dxa"/>
            <w:noWrap w:val="0"/>
            <w:vAlign w:val="top"/>
          </w:tcPr>
          <w:p w14:paraId="07D41EBA">
            <w:pPr>
              <w:jc w:val="left"/>
              <w:rPr>
                <w:rFonts w:hint="eastAsia" w:ascii="仿宋" w:hAnsi="仿宋" w:eastAsia="仿宋" w:cs="仿宋"/>
                <w:sz w:val="21"/>
                <w:szCs w:val="21"/>
              </w:rPr>
            </w:pPr>
          </w:p>
        </w:tc>
        <w:tc>
          <w:tcPr>
            <w:tcW w:w="992" w:type="dxa"/>
            <w:noWrap w:val="0"/>
            <w:vAlign w:val="top"/>
          </w:tcPr>
          <w:p w14:paraId="1B16DCEE">
            <w:pPr>
              <w:jc w:val="left"/>
              <w:rPr>
                <w:rFonts w:hint="eastAsia" w:ascii="仿宋" w:hAnsi="仿宋" w:eastAsia="仿宋" w:cs="仿宋"/>
                <w:sz w:val="21"/>
                <w:szCs w:val="21"/>
              </w:rPr>
            </w:pPr>
          </w:p>
        </w:tc>
      </w:tr>
      <w:tr w14:paraId="416C6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418" w:type="dxa"/>
            <w:noWrap w:val="0"/>
            <w:vAlign w:val="top"/>
          </w:tcPr>
          <w:p w14:paraId="649EDD4B">
            <w:pPr>
              <w:jc w:val="left"/>
              <w:rPr>
                <w:rFonts w:hint="eastAsia" w:ascii="仿宋" w:hAnsi="仿宋" w:eastAsia="仿宋" w:cs="仿宋"/>
                <w:sz w:val="21"/>
                <w:szCs w:val="21"/>
              </w:rPr>
            </w:pPr>
          </w:p>
        </w:tc>
        <w:tc>
          <w:tcPr>
            <w:tcW w:w="1417" w:type="dxa"/>
            <w:noWrap w:val="0"/>
            <w:vAlign w:val="top"/>
          </w:tcPr>
          <w:p w14:paraId="754D1D1F">
            <w:pPr>
              <w:jc w:val="left"/>
              <w:rPr>
                <w:rFonts w:hint="eastAsia" w:ascii="仿宋" w:hAnsi="仿宋" w:eastAsia="仿宋" w:cs="仿宋"/>
                <w:sz w:val="21"/>
                <w:szCs w:val="21"/>
              </w:rPr>
            </w:pPr>
          </w:p>
        </w:tc>
        <w:tc>
          <w:tcPr>
            <w:tcW w:w="993" w:type="dxa"/>
            <w:noWrap w:val="0"/>
            <w:vAlign w:val="top"/>
          </w:tcPr>
          <w:p w14:paraId="07214FCB">
            <w:pPr>
              <w:jc w:val="left"/>
              <w:rPr>
                <w:rFonts w:hint="eastAsia" w:ascii="仿宋" w:hAnsi="仿宋" w:eastAsia="仿宋" w:cs="仿宋"/>
                <w:sz w:val="21"/>
                <w:szCs w:val="21"/>
              </w:rPr>
            </w:pPr>
          </w:p>
        </w:tc>
        <w:tc>
          <w:tcPr>
            <w:tcW w:w="1275" w:type="dxa"/>
            <w:noWrap w:val="0"/>
            <w:vAlign w:val="top"/>
          </w:tcPr>
          <w:p w14:paraId="470286B3">
            <w:pPr>
              <w:jc w:val="left"/>
              <w:rPr>
                <w:rFonts w:hint="eastAsia" w:ascii="仿宋" w:hAnsi="仿宋" w:eastAsia="仿宋" w:cs="仿宋"/>
                <w:sz w:val="21"/>
                <w:szCs w:val="21"/>
              </w:rPr>
            </w:pPr>
          </w:p>
        </w:tc>
        <w:tc>
          <w:tcPr>
            <w:tcW w:w="993" w:type="dxa"/>
            <w:noWrap w:val="0"/>
            <w:vAlign w:val="top"/>
          </w:tcPr>
          <w:p w14:paraId="5575E0C5">
            <w:pPr>
              <w:jc w:val="left"/>
              <w:rPr>
                <w:rFonts w:hint="eastAsia" w:ascii="仿宋" w:hAnsi="仿宋" w:eastAsia="仿宋" w:cs="仿宋"/>
                <w:sz w:val="21"/>
                <w:szCs w:val="21"/>
              </w:rPr>
            </w:pPr>
          </w:p>
        </w:tc>
        <w:tc>
          <w:tcPr>
            <w:tcW w:w="992" w:type="dxa"/>
            <w:noWrap w:val="0"/>
            <w:vAlign w:val="top"/>
          </w:tcPr>
          <w:p w14:paraId="75D04D22">
            <w:pPr>
              <w:jc w:val="left"/>
              <w:rPr>
                <w:rFonts w:hint="eastAsia" w:ascii="仿宋" w:hAnsi="仿宋" w:eastAsia="仿宋" w:cs="仿宋"/>
                <w:sz w:val="21"/>
                <w:szCs w:val="21"/>
              </w:rPr>
            </w:pPr>
          </w:p>
        </w:tc>
      </w:tr>
    </w:tbl>
    <w:p w14:paraId="1D810977">
      <w:pPr>
        <w:pStyle w:val="6"/>
        <w:snapToGrid w:val="0"/>
        <w:spacing w:before="156" w:after="156" w:line="348" w:lineRule="auto"/>
        <w:rPr>
          <w:rFonts w:hint="eastAsia" w:ascii="仿宋" w:hAnsi="仿宋" w:eastAsia="仿宋" w:cs="仿宋"/>
          <w:b/>
          <w:sz w:val="21"/>
          <w:szCs w:val="21"/>
        </w:rPr>
      </w:pPr>
    </w:p>
    <w:p w14:paraId="4618FD00">
      <w:pPr>
        <w:pStyle w:val="6"/>
        <w:snapToGrid w:val="0"/>
        <w:spacing w:before="156" w:after="156" w:line="348" w:lineRule="auto"/>
        <w:ind w:leftChars="-1" w:hanging="2"/>
        <w:rPr>
          <w:rFonts w:hint="eastAsia" w:ascii="仿宋" w:hAnsi="仿宋" w:eastAsia="仿宋" w:cs="仿宋"/>
          <w:b/>
          <w:sz w:val="21"/>
          <w:szCs w:val="21"/>
        </w:rPr>
      </w:pPr>
      <w:r>
        <w:rPr>
          <w:rFonts w:hint="eastAsia" w:ascii="仿宋" w:hAnsi="仿宋" w:eastAsia="仿宋" w:cs="仿宋"/>
          <w:b/>
          <w:sz w:val="21"/>
          <w:szCs w:val="21"/>
        </w:rPr>
        <w:t>附件一：</w:t>
      </w:r>
      <w:r>
        <w:rPr>
          <w:rFonts w:hint="eastAsia" w:ascii="仿宋" w:hAnsi="仿宋" w:eastAsia="仿宋" w:cs="仿宋"/>
          <w:b/>
          <w:color w:val="auto"/>
          <w:sz w:val="21"/>
          <w:szCs w:val="21"/>
        </w:rPr>
        <w:t>配套</w:t>
      </w:r>
      <w:r>
        <w:rPr>
          <w:rFonts w:hint="eastAsia" w:ascii="仿宋" w:hAnsi="仿宋" w:eastAsia="仿宋" w:cs="仿宋"/>
          <w:b/>
          <w:color w:val="auto"/>
          <w:sz w:val="21"/>
          <w:szCs w:val="21"/>
          <w:lang w:val="en-US" w:eastAsia="zh-CN"/>
        </w:rPr>
        <w:t>试剂或</w:t>
      </w:r>
      <w:r>
        <w:rPr>
          <w:rFonts w:hint="eastAsia" w:ascii="仿宋" w:hAnsi="仿宋" w:eastAsia="仿宋" w:cs="仿宋"/>
          <w:b/>
          <w:color w:val="auto"/>
          <w:sz w:val="21"/>
          <w:szCs w:val="21"/>
        </w:rPr>
        <w:t>耗材清单</w:t>
      </w:r>
    </w:p>
    <w:tbl>
      <w:tblPr>
        <w:tblStyle w:val="9"/>
        <w:tblW w:w="88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229"/>
        <w:gridCol w:w="1029"/>
        <w:gridCol w:w="889"/>
        <w:gridCol w:w="1174"/>
        <w:gridCol w:w="636"/>
        <w:gridCol w:w="739"/>
        <w:gridCol w:w="900"/>
        <w:gridCol w:w="842"/>
      </w:tblGrid>
      <w:tr w14:paraId="2F92F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02BDD98F">
            <w:pPr>
              <w:jc w:val="left"/>
              <w:rPr>
                <w:rFonts w:hint="eastAsia" w:ascii="仿宋" w:hAnsi="仿宋" w:eastAsia="仿宋" w:cs="仿宋"/>
                <w:sz w:val="21"/>
                <w:szCs w:val="21"/>
              </w:rPr>
            </w:pPr>
            <w:r>
              <w:rPr>
                <w:rFonts w:hint="eastAsia" w:ascii="仿宋" w:hAnsi="仿宋" w:eastAsia="仿宋" w:cs="仿宋"/>
                <w:sz w:val="21"/>
                <w:szCs w:val="21"/>
                <w:lang w:val="en-US" w:eastAsia="zh-CN"/>
              </w:rPr>
              <w:t>试剂或耗材</w:t>
            </w:r>
            <w:r>
              <w:rPr>
                <w:rFonts w:hint="eastAsia" w:ascii="仿宋" w:hAnsi="仿宋" w:eastAsia="仿宋" w:cs="仿宋"/>
                <w:sz w:val="21"/>
                <w:szCs w:val="21"/>
              </w:rPr>
              <w:t xml:space="preserve">名称     </w:t>
            </w:r>
          </w:p>
        </w:tc>
        <w:tc>
          <w:tcPr>
            <w:tcW w:w="1229" w:type="dxa"/>
            <w:noWrap w:val="0"/>
            <w:vAlign w:val="top"/>
          </w:tcPr>
          <w:p w14:paraId="79587177">
            <w:pPr>
              <w:jc w:val="left"/>
              <w:rPr>
                <w:rFonts w:hint="eastAsia" w:ascii="仿宋" w:hAnsi="仿宋" w:eastAsia="仿宋" w:cs="仿宋"/>
                <w:sz w:val="21"/>
                <w:szCs w:val="21"/>
              </w:rPr>
            </w:pPr>
            <w:r>
              <w:rPr>
                <w:rFonts w:hint="eastAsia" w:ascii="仿宋" w:hAnsi="仿宋" w:eastAsia="仿宋" w:cs="仿宋"/>
                <w:sz w:val="21"/>
                <w:szCs w:val="21"/>
              </w:rPr>
              <w:t>规格型号</w:t>
            </w:r>
          </w:p>
        </w:tc>
        <w:tc>
          <w:tcPr>
            <w:tcW w:w="1029" w:type="dxa"/>
            <w:noWrap w:val="0"/>
            <w:vAlign w:val="top"/>
          </w:tcPr>
          <w:p w14:paraId="6F83F521">
            <w:pPr>
              <w:jc w:val="left"/>
              <w:rPr>
                <w:rFonts w:hint="eastAsia" w:ascii="仿宋" w:hAnsi="仿宋" w:eastAsia="仿宋" w:cs="仿宋"/>
                <w:b/>
                <w:sz w:val="21"/>
                <w:szCs w:val="21"/>
              </w:rPr>
            </w:pPr>
            <w:r>
              <w:rPr>
                <w:rFonts w:hint="eastAsia" w:ascii="仿宋" w:hAnsi="仿宋" w:eastAsia="仿宋" w:cs="仿宋"/>
                <w:sz w:val="21"/>
                <w:szCs w:val="21"/>
              </w:rPr>
              <w:t>制造商及品牌</w:t>
            </w:r>
          </w:p>
        </w:tc>
        <w:tc>
          <w:tcPr>
            <w:tcW w:w="889" w:type="dxa"/>
            <w:noWrap w:val="0"/>
            <w:vAlign w:val="top"/>
          </w:tcPr>
          <w:p w14:paraId="1C3CB1DD">
            <w:pPr>
              <w:jc w:val="left"/>
              <w:rPr>
                <w:rFonts w:hint="eastAsia" w:ascii="仿宋" w:hAnsi="仿宋" w:eastAsia="仿宋" w:cs="仿宋"/>
                <w:sz w:val="21"/>
                <w:szCs w:val="21"/>
              </w:rPr>
            </w:pPr>
            <w:r>
              <w:rPr>
                <w:rFonts w:hint="eastAsia" w:ascii="仿宋" w:hAnsi="仿宋" w:eastAsia="仿宋" w:cs="仿宋"/>
                <w:sz w:val="21"/>
                <w:szCs w:val="21"/>
              </w:rPr>
              <w:t>注册证号</w:t>
            </w:r>
          </w:p>
        </w:tc>
        <w:tc>
          <w:tcPr>
            <w:tcW w:w="1174" w:type="dxa"/>
            <w:noWrap w:val="0"/>
            <w:vAlign w:val="top"/>
          </w:tcPr>
          <w:p w14:paraId="2B312A42">
            <w:pPr>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两定平台编号</w:t>
            </w:r>
          </w:p>
        </w:tc>
        <w:tc>
          <w:tcPr>
            <w:tcW w:w="636" w:type="dxa"/>
            <w:noWrap w:val="0"/>
            <w:vAlign w:val="top"/>
          </w:tcPr>
          <w:p w14:paraId="00166E8F">
            <w:pPr>
              <w:jc w:val="left"/>
              <w:rPr>
                <w:rFonts w:hint="eastAsia" w:ascii="仿宋" w:hAnsi="仿宋" w:eastAsia="仿宋" w:cs="仿宋"/>
                <w:sz w:val="21"/>
                <w:szCs w:val="21"/>
              </w:rPr>
            </w:pPr>
            <w:r>
              <w:rPr>
                <w:rFonts w:hint="eastAsia" w:ascii="仿宋" w:hAnsi="仿宋" w:eastAsia="仿宋" w:cs="仿宋"/>
                <w:sz w:val="21"/>
                <w:szCs w:val="21"/>
              </w:rPr>
              <w:t>单位</w:t>
            </w:r>
          </w:p>
        </w:tc>
        <w:tc>
          <w:tcPr>
            <w:tcW w:w="739" w:type="dxa"/>
            <w:noWrap w:val="0"/>
            <w:vAlign w:val="top"/>
          </w:tcPr>
          <w:p w14:paraId="712E6E87">
            <w:pPr>
              <w:jc w:val="left"/>
              <w:rPr>
                <w:rFonts w:hint="eastAsia" w:ascii="仿宋" w:hAnsi="仿宋" w:eastAsia="仿宋" w:cs="仿宋"/>
                <w:sz w:val="21"/>
                <w:szCs w:val="21"/>
              </w:rPr>
            </w:pPr>
            <w:r>
              <w:rPr>
                <w:rFonts w:hint="eastAsia" w:ascii="仿宋" w:hAnsi="仿宋" w:eastAsia="仿宋" w:cs="仿宋"/>
                <w:sz w:val="21"/>
                <w:szCs w:val="21"/>
              </w:rPr>
              <w:t>数量</w:t>
            </w:r>
          </w:p>
        </w:tc>
        <w:tc>
          <w:tcPr>
            <w:tcW w:w="900" w:type="dxa"/>
            <w:noWrap w:val="0"/>
            <w:vAlign w:val="top"/>
          </w:tcPr>
          <w:p w14:paraId="0859BA38">
            <w:pPr>
              <w:jc w:val="left"/>
              <w:rPr>
                <w:rFonts w:hint="eastAsia" w:ascii="仿宋" w:hAnsi="仿宋" w:eastAsia="仿宋" w:cs="仿宋"/>
                <w:sz w:val="21"/>
                <w:szCs w:val="21"/>
              </w:rPr>
            </w:pPr>
            <w:r>
              <w:rPr>
                <w:rFonts w:hint="eastAsia" w:ascii="仿宋" w:hAnsi="仿宋" w:eastAsia="仿宋" w:cs="仿宋"/>
                <w:sz w:val="21"/>
                <w:szCs w:val="21"/>
              </w:rPr>
              <w:t>单价</w:t>
            </w:r>
          </w:p>
        </w:tc>
        <w:tc>
          <w:tcPr>
            <w:tcW w:w="842" w:type="dxa"/>
            <w:noWrap w:val="0"/>
            <w:vAlign w:val="top"/>
          </w:tcPr>
          <w:p w14:paraId="4742C227">
            <w:pPr>
              <w:jc w:val="left"/>
              <w:rPr>
                <w:rFonts w:hint="eastAsia" w:ascii="仿宋" w:hAnsi="仿宋" w:eastAsia="仿宋" w:cs="仿宋"/>
                <w:sz w:val="21"/>
                <w:szCs w:val="21"/>
              </w:rPr>
            </w:pPr>
            <w:r>
              <w:rPr>
                <w:rFonts w:hint="eastAsia" w:ascii="仿宋" w:hAnsi="仿宋" w:eastAsia="仿宋" w:cs="仿宋"/>
                <w:sz w:val="21"/>
                <w:szCs w:val="21"/>
              </w:rPr>
              <w:t>总价</w:t>
            </w:r>
          </w:p>
        </w:tc>
      </w:tr>
      <w:tr w14:paraId="50626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418" w:type="dxa"/>
            <w:noWrap w:val="0"/>
            <w:vAlign w:val="top"/>
          </w:tcPr>
          <w:p w14:paraId="254F697C">
            <w:pPr>
              <w:jc w:val="left"/>
              <w:rPr>
                <w:rFonts w:hint="eastAsia" w:ascii="仿宋" w:hAnsi="仿宋" w:eastAsia="仿宋" w:cs="仿宋"/>
                <w:sz w:val="21"/>
                <w:szCs w:val="21"/>
              </w:rPr>
            </w:pPr>
          </w:p>
        </w:tc>
        <w:tc>
          <w:tcPr>
            <w:tcW w:w="1229" w:type="dxa"/>
            <w:noWrap w:val="0"/>
            <w:vAlign w:val="top"/>
          </w:tcPr>
          <w:p w14:paraId="79687CF7">
            <w:pPr>
              <w:jc w:val="left"/>
              <w:rPr>
                <w:rFonts w:hint="eastAsia" w:ascii="仿宋" w:hAnsi="仿宋" w:eastAsia="仿宋" w:cs="仿宋"/>
                <w:sz w:val="21"/>
                <w:szCs w:val="21"/>
              </w:rPr>
            </w:pPr>
          </w:p>
        </w:tc>
        <w:tc>
          <w:tcPr>
            <w:tcW w:w="1029" w:type="dxa"/>
            <w:noWrap w:val="0"/>
            <w:vAlign w:val="top"/>
          </w:tcPr>
          <w:p w14:paraId="42DD6A6E">
            <w:pPr>
              <w:jc w:val="left"/>
              <w:rPr>
                <w:rFonts w:hint="eastAsia" w:ascii="仿宋" w:hAnsi="仿宋" w:eastAsia="仿宋" w:cs="仿宋"/>
                <w:sz w:val="21"/>
                <w:szCs w:val="21"/>
              </w:rPr>
            </w:pPr>
          </w:p>
        </w:tc>
        <w:tc>
          <w:tcPr>
            <w:tcW w:w="889" w:type="dxa"/>
            <w:noWrap w:val="0"/>
            <w:vAlign w:val="top"/>
          </w:tcPr>
          <w:p w14:paraId="49309396">
            <w:pPr>
              <w:jc w:val="left"/>
              <w:rPr>
                <w:rFonts w:hint="eastAsia" w:ascii="仿宋" w:hAnsi="仿宋" w:eastAsia="仿宋" w:cs="仿宋"/>
                <w:sz w:val="21"/>
                <w:szCs w:val="21"/>
              </w:rPr>
            </w:pPr>
          </w:p>
        </w:tc>
        <w:tc>
          <w:tcPr>
            <w:tcW w:w="1174" w:type="dxa"/>
            <w:noWrap w:val="0"/>
            <w:vAlign w:val="top"/>
          </w:tcPr>
          <w:p w14:paraId="673C7EEB">
            <w:pPr>
              <w:jc w:val="left"/>
              <w:rPr>
                <w:rFonts w:hint="eastAsia" w:ascii="仿宋" w:hAnsi="仿宋" w:eastAsia="仿宋" w:cs="仿宋"/>
                <w:sz w:val="21"/>
                <w:szCs w:val="21"/>
              </w:rPr>
            </w:pPr>
          </w:p>
        </w:tc>
        <w:tc>
          <w:tcPr>
            <w:tcW w:w="636" w:type="dxa"/>
            <w:noWrap w:val="0"/>
            <w:vAlign w:val="top"/>
          </w:tcPr>
          <w:p w14:paraId="234B1A8C">
            <w:pPr>
              <w:jc w:val="left"/>
              <w:rPr>
                <w:rFonts w:hint="eastAsia" w:ascii="仿宋" w:hAnsi="仿宋" w:eastAsia="仿宋" w:cs="仿宋"/>
                <w:sz w:val="21"/>
                <w:szCs w:val="21"/>
              </w:rPr>
            </w:pPr>
          </w:p>
        </w:tc>
        <w:tc>
          <w:tcPr>
            <w:tcW w:w="739" w:type="dxa"/>
            <w:noWrap w:val="0"/>
            <w:vAlign w:val="top"/>
          </w:tcPr>
          <w:p w14:paraId="5E31FA74">
            <w:pPr>
              <w:jc w:val="left"/>
              <w:rPr>
                <w:rFonts w:hint="eastAsia" w:ascii="仿宋" w:hAnsi="仿宋" w:eastAsia="仿宋" w:cs="仿宋"/>
                <w:sz w:val="21"/>
                <w:szCs w:val="21"/>
              </w:rPr>
            </w:pPr>
          </w:p>
        </w:tc>
        <w:tc>
          <w:tcPr>
            <w:tcW w:w="900" w:type="dxa"/>
            <w:noWrap w:val="0"/>
            <w:vAlign w:val="top"/>
          </w:tcPr>
          <w:p w14:paraId="6DF1CFEE">
            <w:pPr>
              <w:jc w:val="left"/>
              <w:rPr>
                <w:rFonts w:hint="eastAsia" w:ascii="仿宋" w:hAnsi="仿宋" w:eastAsia="仿宋" w:cs="仿宋"/>
                <w:sz w:val="21"/>
                <w:szCs w:val="21"/>
              </w:rPr>
            </w:pPr>
          </w:p>
        </w:tc>
        <w:tc>
          <w:tcPr>
            <w:tcW w:w="842" w:type="dxa"/>
            <w:noWrap w:val="0"/>
            <w:vAlign w:val="top"/>
          </w:tcPr>
          <w:p w14:paraId="22737A9D">
            <w:pPr>
              <w:jc w:val="left"/>
              <w:rPr>
                <w:rFonts w:hint="eastAsia" w:ascii="仿宋" w:hAnsi="仿宋" w:eastAsia="仿宋" w:cs="仿宋"/>
                <w:sz w:val="21"/>
                <w:szCs w:val="21"/>
              </w:rPr>
            </w:pPr>
          </w:p>
        </w:tc>
      </w:tr>
      <w:tr w14:paraId="575C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418" w:type="dxa"/>
            <w:noWrap w:val="0"/>
            <w:vAlign w:val="top"/>
          </w:tcPr>
          <w:p w14:paraId="2CA87315">
            <w:pPr>
              <w:jc w:val="left"/>
              <w:rPr>
                <w:rFonts w:hint="eastAsia" w:ascii="仿宋" w:hAnsi="仿宋" w:eastAsia="仿宋" w:cs="仿宋"/>
                <w:sz w:val="21"/>
                <w:szCs w:val="21"/>
              </w:rPr>
            </w:pPr>
          </w:p>
        </w:tc>
        <w:tc>
          <w:tcPr>
            <w:tcW w:w="1229" w:type="dxa"/>
            <w:noWrap w:val="0"/>
            <w:vAlign w:val="top"/>
          </w:tcPr>
          <w:p w14:paraId="221B1B09">
            <w:pPr>
              <w:jc w:val="left"/>
              <w:rPr>
                <w:rFonts w:hint="eastAsia" w:ascii="仿宋" w:hAnsi="仿宋" w:eastAsia="仿宋" w:cs="仿宋"/>
                <w:sz w:val="21"/>
                <w:szCs w:val="21"/>
              </w:rPr>
            </w:pPr>
          </w:p>
        </w:tc>
        <w:tc>
          <w:tcPr>
            <w:tcW w:w="1029" w:type="dxa"/>
            <w:noWrap w:val="0"/>
            <w:vAlign w:val="top"/>
          </w:tcPr>
          <w:p w14:paraId="40C57E47">
            <w:pPr>
              <w:jc w:val="left"/>
              <w:rPr>
                <w:rFonts w:hint="eastAsia" w:ascii="仿宋" w:hAnsi="仿宋" w:eastAsia="仿宋" w:cs="仿宋"/>
                <w:sz w:val="21"/>
                <w:szCs w:val="21"/>
              </w:rPr>
            </w:pPr>
          </w:p>
        </w:tc>
        <w:tc>
          <w:tcPr>
            <w:tcW w:w="889" w:type="dxa"/>
            <w:noWrap w:val="0"/>
            <w:vAlign w:val="top"/>
          </w:tcPr>
          <w:p w14:paraId="2D0A4119">
            <w:pPr>
              <w:jc w:val="left"/>
              <w:rPr>
                <w:rFonts w:hint="eastAsia" w:ascii="仿宋" w:hAnsi="仿宋" w:eastAsia="仿宋" w:cs="仿宋"/>
                <w:sz w:val="21"/>
                <w:szCs w:val="21"/>
              </w:rPr>
            </w:pPr>
          </w:p>
        </w:tc>
        <w:tc>
          <w:tcPr>
            <w:tcW w:w="1174" w:type="dxa"/>
            <w:noWrap w:val="0"/>
            <w:vAlign w:val="top"/>
          </w:tcPr>
          <w:p w14:paraId="77C2E1EE">
            <w:pPr>
              <w:jc w:val="left"/>
              <w:rPr>
                <w:rFonts w:hint="eastAsia" w:ascii="仿宋" w:hAnsi="仿宋" w:eastAsia="仿宋" w:cs="仿宋"/>
                <w:sz w:val="21"/>
                <w:szCs w:val="21"/>
              </w:rPr>
            </w:pPr>
          </w:p>
        </w:tc>
        <w:tc>
          <w:tcPr>
            <w:tcW w:w="636" w:type="dxa"/>
            <w:noWrap w:val="0"/>
            <w:vAlign w:val="top"/>
          </w:tcPr>
          <w:p w14:paraId="2CF2104D">
            <w:pPr>
              <w:jc w:val="left"/>
              <w:rPr>
                <w:rFonts w:hint="eastAsia" w:ascii="仿宋" w:hAnsi="仿宋" w:eastAsia="仿宋" w:cs="仿宋"/>
                <w:sz w:val="21"/>
                <w:szCs w:val="21"/>
              </w:rPr>
            </w:pPr>
          </w:p>
        </w:tc>
        <w:tc>
          <w:tcPr>
            <w:tcW w:w="739" w:type="dxa"/>
            <w:noWrap w:val="0"/>
            <w:vAlign w:val="top"/>
          </w:tcPr>
          <w:p w14:paraId="44404DC1">
            <w:pPr>
              <w:jc w:val="left"/>
              <w:rPr>
                <w:rFonts w:hint="eastAsia" w:ascii="仿宋" w:hAnsi="仿宋" w:eastAsia="仿宋" w:cs="仿宋"/>
                <w:sz w:val="21"/>
                <w:szCs w:val="21"/>
              </w:rPr>
            </w:pPr>
          </w:p>
        </w:tc>
        <w:tc>
          <w:tcPr>
            <w:tcW w:w="900" w:type="dxa"/>
            <w:noWrap w:val="0"/>
            <w:vAlign w:val="top"/>
          </w:tcPr>
          <w:p w14:paraId="27CA0EC8">
            <w:pPr>
              <w:jc w:val="left"/>
              <w:rPr>
                <w:rFonts w:hint="eastAsia" w:ascii="仿宋" w:hAnsi="仿宋" w:eastAsia="仿宋" w:cs="仿宋"/>
                <w:sz w:val="21"/>
                <w:szCs w:val="21"/>
              </w:rPr>
            </w:pPr>
          </w:p>
        </w:tc>
        <w:tc>
          <w:tcPr>
            <w:tcW w:w="842" w:type="dxa"/>
            <w:noWrap w:val="0"/>
            <w:vAlign w:val="top"/>
          </w:tcPr>
          <w:p w14:paraId="0E813D19">
            <w:pPr>
              <w:jc w:val="left"/>
              <w:rPr>
                <w:rFonts w:hint="eastAsia" w:ascii="仿宋" w:hAnsi="仿宋" w:eastAsia="仿宋" w:cs="仿宋"/>
                <w:sz w:val="21"/>
                <w:szCs w:val="21"/>
              </w:rPr>
            </w:pPr>
          </w:p>
        </w:tc>
      </w:tr>
      <w:tr w14:paraId="3F13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418" w:type="dxa"/>
            <w:noWrap w:val="0"/>
            <w:vAlign w:val="top"/>
          </w:tcPr>
          <w:p w14:paraId="1686F3A8">
            <w:pPr>
              <w:jc w:val="left"/>
              <w:rPr>
                <w:rFonts w:hint="eastAsia" w:ascii="仿宋" w:hAnsi="仿宋" w:eastAsia="仿宋" w:cs="仿宋"/>
                <w:sz w:val="21"/>
                <w:szCs w:val="21"/>
              </w:rPr>
            </w:pPr>
          </w:p>
        </w:tc>
        <w:tc>
          <w:tcPr>
            <w:tcW w:w="1229" w:type="dxa"/>
            <w:noWrap w:val="0"/>
            <w:vAlign w:val="top"/>
          </w:tcPr>
          <w:p w14:paraId="78464F9A">
            <w:pPr>
              <w:jc w:val="left"/>
              <w:rPr>
                <w:rFonts w:hint="eastAsia" w:ascii="仿宋" w:hAnsi="仿宋" w:eastAsia="仿宋" w:cs="仿宋"/>
                <w:sz w:val="21"/>
                <w:szCs w:val="21"/>
              </w:rPr>
            </w:pPr>
          </w:p>
        </w:tc>
        <w:tc>
          <w:tcPr>
            <w:tcW w:w="1029" w:type="dxa"/>
            <w:noWrap w:val="0"/>
            <w:vAlign w:val="top"/>
          </w:tcPr>
          <w:p w14:paraId="29BAF5C2">
            <w:pPr>
              <w:jc w:val="left"/>
              <w:rPr>
                <w:rFonts w:hint="eastAsia" w:ascii="仿宋" w:hAnsi="仿宋" w:eastAsia="仿宋" w:cs="仿宋"/>
                <w:sz w:val="21"/>
                <w:szCs w:val="21"/>
              </w:rPr>
            </w:pPr>
          </w:p>
        </w:tc>
        <w:tc>
          <w:tcPr>
            <w:tcW w:w="889" w:type="dxa"/>
            <w:noWrap w:val="0"/>
            <w:vAlign w:val="top"/>
          </w:tcPr>
          <w:p w14:paraId="062D4903">
            <w:pPr>
              <w:jc w:val="left"/>
              <w:rPr>
                <w:rFonts w:hint="eastAsia" w:ascii="仿宋" w:hAnsi="仿宋" w:eastAsia="仿宋" w:cs="仿宋"/>
                <w:sz w:val="21"/>
                <w:szCs w:val="21"/>
              </w:rPr>
            </w:pPr>
          </w:p>
        </w:tc>
        <w:tc>
          <w:tcPr>
            <w:tcW w:w="1174" w:type="dxa"/>
            <w:noWrap w:val="0"/>
            <w:vAlign w:val="top"/>
          </w:tcPr>
          <w:p w14:paraId="34A02F05">
            <w:pPr>
              <w:jc w:val="left"/>
              <w:rPr>
                <w:rFonts w:hint="eastAsia" w:ascii="仿宋" w:hAnsi="仿宋" w:eastAsia="仿宋" w:cs="仿宋"/>
                <w:sz w:val="21"/>
                <w:szCs w:val="21"/>
              </w:rPr>
            </w:pPr>
          </w:p>
        </w:tc>
        <w:tc>
          <w:tcPr>
            <w:tcW w:w="636" w:type="dxa"/>
            <w:noWrap w:val="0"/>
            <w:vAlign w:val="top"/>
          </w:tcPr>
          <w:p w14:paraId="6199A195">
            <w:pPr>
              <w:jc w:val="left"/>
              <w:rPr>
                <w:rFonts w:hint="eastAsia" w:ascii="仿宋" w:hAnsi="仿宋" w:eastAsia="仿宋" w:cs="仿宋"/>
                <w:sz w:val="21"/>
                <w:szCs w:val="21"/>
              </w:rPr>
            </w:pPr>
          </w:p>
        </w:tc>
        <w:tc>
          <w:tcPr>
            <w:tcW w:w="739" w:type="dxa"/>
            <w:noWrap w:val="0"/>
            <w:vAlign w:val="top"/>
          </w:tcPr>
          <w:p w14:paraId="613D4F73">
            <w:pPr>
              <w:jc w:val="left"/>
              <w:rPr>
                <w:rFonts w:hint="eastAsia" w:ascii="仿宋" w:hAnsi="仿宋" w:eastAsia="仿宋" w:cs="仿宋"/>
                <w:sz w:val="21"/>
                <w:szCs w:val="21"/>
              </w:rPr>
            </w:pPr>
          </w:p>
        </w:tc>
        <w:tc>
          <w:tcPr>
            <w:tcW w:w="900" w:type="dxa"/>
            <w:noWrap w:val="0"/>
            <w:vAlign w:val="top"/>
          </w:tcPr>
          <w:p w14:paraId="0332EFA6">
            <w:pPr>
              <w:jc w:val="left"/>
              <w:rPr>
                <w:rFonts w:hint="eastAsia" w:ascii="仿宋" w:hAnsi="仿宋" w:eastAsia="仿宋" w:cs="仿宋"/>
                <w:sz w:val="21"/>
                <w:szCs w:val="21"/>
              </w:rPr>
            </w:pPr>
          </w:p>
        </w:tc>
        <w:tc>
          <w:tcPr>
            <w:tcW w:w="842" w:type="dxa"/>
            <w:noWrap w:val="0"/>
            <w:vAlign w:val="top"/>
          </w:tcPr>
          <w:p w14:paraId="5F2C64C5">
            <w:pPr>
              <w:jc w:val="left"/>
              <w:rPr>
                <w:rFonts w:hint="eastAsia" w:ascii="仿宋" w:hAnsi="仿宋" w:eastAsia="仿宋" w:cs="仿宋"/>
                <w:sz w:val="21"/>
                <w:szCs w:val="21"/>
              </w:rPr>
            </w:pPr>
          </w:p>
        </w:tc>
      </w:tr>
      <w:tr w14:paraId="10FCB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418" w:type="dxa"/>
            <w:noWrap w:val="0"/>
            <w:vAlign w:val="top"/>
          </w:tcPr>
          <w:p w14:paraId="36B5FF12">
            <w:pPr>
              <w:jc w:val="left"/>
              <w:rPr>
                <w:rFonts w:hint="eastAsia" w:ascii="仿宋" w:hAnsi="仿宋" w:eastAsia="仿宋" w:cs="仿宋"/>
                <w:sz w:val="21"/>
                <w:szCs w:val="21"/>
              </w:rPr>
            </w:pPr>
          </w:p>
        </w:tc>
        <w:tc>
          <w:tcPr>
            <w:tcW w:w="1229" w:type="dxa"/>
            <w:noWrap w:val="0"/>
            <w:vAlign w:val="top"/>
          </w:tcPr>
          <w:p w14:paraId="288D3CCB">
            <w:pPr>
              <w:jc w:val="left"/>
              <w:rPr>
                <w:rFonts w:hint="eastAsia" w:ascii="仿宋" w:hAnsi="仿宋" w:eastAsia="仿宋" w:cs="仿宋"/>
                <w:sz w:val="21"/>
                <w:szCs w:val="21"/>
              </w:rPr>
            </w:pPr>
          </w:p>
        </w:tc>
        <w:tc>
          <w:tcPr>
            <w:tcW w:w="1029" w:type="dxa"/>
            <w:noWrap w:val="0"/>
            <w:vAlign w:val="top"/>
          </w:tcPr>
          <w:p w14:paraId="2FBBB410">
            <w:pPr>
              <w:jc w:val="left"/>
              <w:rPr>
                <w:rFonts w:hint="eastAsia" w:ascii="仿宋" w:hAnsi="仿宋" w:eastAsia="仿宋" w:cs="仿宋"/>
                <w:sz w:val="21"/>
                <w:szCs w:val="21"/>
              </w:rPr>
            </w:pPr>
          </w:p>
        </w:tc>
        <w:tc>
          <w:tcPr>
            <w:tcW w:w="889" w:type="dxa"/>
            <w:noWrap w:val="0"/>
            <w:vAlign w:val="top"/>
          </w:tcPr>
          <w:p w14:paraId="142E3498">
            <w:pPr>
              <w:jc w:val="left"/>
              <w:rPr>
                <w:rFonts w:hint="eastAsia" w:ascii="仿宋" w:hAnsi="仿宋" w:eastAsia="仿宋" w:cs="仿宋"/>
                <w:sz w:val="21"/>
                <w:szCs w:val="21"/>
              </w:rPr>
            </w:pPr>
          </w:p>
        </w:tc>
        <w:tc>
          <w:tcPr>
            <w:tcW w:w="1174" w:type="dxa"/>
            <w:noWrap w:val="0"/>
            <w:vAlign w:val="top"/>
          </w:tcPr>
          <w:p w14:paraId="293DEBA7">
            <w:pPr>
              <w:jc w:val="left"/>
              <w:rPr>
                <w:rFonts w:hint="eastAsia" w:ascii="仿宋" w:hAnsi="仿宋" w:eastAsia="仿宋" w:cs="仿宋"/>
                <w:sz w:val="21"/>
                <w:szCs w:val="21"/>
              </w:rPr>
            </w:pPr>
          </w:p>
        </w:tc>
        <w:tc>
          <w:tcPr>
            <w:tcW w:w="636" w:type="dxa"/>
            <w:noWrap w:val="0"/>
            <w:vAlign w:val="top"/>
          </w:tcPr>
          <w:p w14:paraId="32717728">
            <w:pPr>
              <w:jc w:val="left"/>
              <w:rPr>
                <w:rFonts w:hint="eastAsia" w:ascii="仿宋" w:hAnsi="仿宋" w:eastAsia="仿宋" w:cs="仿宋"/>
                <w:sz w:val="21"/>
                <w:szCs w:val="21"/>
              </w:rPr>
            </w:pPr>
          </w:p>
        </w:tc>
        <w:tc>
          <w:tcPr>
            <w:tcW w:w="739" w:type="dxa"/>
            <w:noWrap w:val="0"/>
            <w:vAlign w:val="top"/>
          </w:tcPr>
          <w:p w14:paraId="02D9FF5E">
            <w:pPr>
              <w:jc w:val="left"/>
              <w:rPr>
                <w:rFonts w:hint="eastAsia" w:ascii="仿宋" w:hAnsi="仿宋" w:eastAsia="仿宋" w:cs="仿宋"/>
                <w:sz w:val="21"/>
                <w:szCs w:val="21"/>
              </w:rPr>
            </w:pPr>
          </w:p>
        </w:tc>
        <w:tc>
          <w:tcPr>
            <w:tcW w:w="900" w:type="dxa"/>
            <w:noWrap w:val="0"/>
            <w:vAlign w:val="top"/>
          </w:tcPr>
          <w:p w14:paraId="55E80719">
            <w:pPr>
              <w:jc w:val="left"/>
              <w:rPr>
                <w:rFonts w:hint="eastAsia" w:ascii="仿宋" w:hAnsi="仿宋" w:eastAsia="仿宋" w:cs="仿宋"/>
                <w:sz w:val="21"/>
                <w:szCs w:val="21"/>
              </w:rPr>
            </w:pPr>
          </w:p>
        </w:tc>
        <w:tc>
          <w:tcPr>
            <w:tcW w:w="842" w:type="dxa"/>
            <w:noWrap w:val="0"/>
            <w:vAlign w:val="top"/>
          </w:tcPr>
          <w:p w14:paraId="6357AD21">
            <w:pPr>
              <w:jc w:val="left"/>
              <w:rPr>
                <w:rFonts w:hint="eastAsia" w:ascii="仿宋" w:hAnsi="仿宋" w:eastAsia="仿宋" w:cs="仿宋"/>
                <w:sz w:val="21"/>
                <w:szCs w:val="21"/>
              </w:rPr>
            </w:pPr>
          </w:p>
        </w:tc>
      </w:tr>
      <w:tr w14:paraId="15D5F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418" w:type="dxa"/>
            <w:noWrap w:val="0"/>
            <w:vAlign w:val="top"/>
          </w:tcPr>
          <w:p w14:paraId="5BA4C65C">
            <w:pPr>
              <w:jc w:val="left"/>
              <w:rPr>
                <w:rFonts w:hint="eastAsia" w:ascii="仿宋" w:hAnsi="仿宋" w:eastAsia="仿宋" w:cs="仿宋"/>
                <w:sz w:val="21"/>
                <w:szCs w:val="21"/>
              </w:rPr>
            </w:pPr>
          </w:p>
        </w:tc>
        <w:tc>
          <w:tcPr>
            <w:tcW w:w="1229" w:type="dxa"/>
            <w:noWrap w:val="0"/>
            <w:vAlign w:val="top"/>
          </w:tcPr>
          <w:p w14:paraId="7C12802F">
            <w:pPr>
              <w:jc w:val="left"/>
              <w:rPr>
                <w:rFonts w:hint="eastAsia" w:ascii="仿宋" w:hAnsi="仿宋" w:eastAsia="仿宋" w:cs="仿宋"/>
                <w:sz w:val="21"/>
                <w:szCs w:val="21"/>
              </w:rPr>
            </w:pPr>
          </w:p>
        </w:tc>
        <w:tc>
          <w:tcPr>
            <w:tcW w:w="1029" w:type="dxa"/>
            <w:noWrap w:val="0"/>
            <w:vAlign w:val="top"/>
          </w:tcPr>
          <w:p w14:paraId="6CC2660B">
            <w:pPr>
              <w:jc w:val="left"/>
              <w:rPr>
                <w:rFonts w:hint="eastAsia" w:ascii="仿宋" w:hAnsi="仿宋" w:eastAsia="仿宋" w:cs="仿宋"/>
                <w:sz w:val="21"/>
                <w:szCs w:val="21"/>
              </w:rPr>
            </w:pPr>
          </w:p>
        </w:tc>
        <w:tc>
          <w:tcPr>
            <w:tcW w:w="889" w:type="dxa"/>
            <w:noWrap w:val="0"/>
            <w:vAlign w:val="top"/>
          </w:tcPr>
          <w:p w14:paraId="0B0CC901">
            <w:pPr>
              <w:jc w:val="left"/>
              <w:rPr>
                <w:rFonts w:hint="eastAsia" w:ascii="仿宋" w:hAnsi="仿宋" w:eastAsia="仿宋" w:cs="仿宋"/>
                <w:sz w:val="21"/>
                <w:szCs w:val="21"/>
              </w:rPr>
            </w:pPr>
          </w:p>
        </w:tc>
        <w:tc>
          <w:tcPr>
            <w:tcW w:w="1174" w:type="dxa"/>
            <w:noWrap w:val="0"/>
            <w:vAlign w:val="top"/>
          </w:tcPr>
          <w:p w14:paraId="1D595575">
            <w:pPr>
              <w:jc w:val="left"/>
              <w:rPr>
                <w:rFonts w:hint="eastAsia" w:ascii="仿宋" w:hAnsi="仿宋" w:eastAsia="仿宋" w:cs="仿宋"/>
                <w:sz w:val="21"/>
                <w:szCs w:val="21"/>
              </w:rPr>
            </w:pPr>
          </w:p>
        </w:tc>
        <w:tc>
          <w:tcPr>
            <w:tcW w:w="636" w:type="dxa"/>
            <w:noWrap w:val="0"/>
            <w:vAlign w:val="top"/>
          </w:tcPr>
          <w:p w14:paraId="7134E72E">
            <w:pPr>
              <w:jc w:val="left"/>
              <w:rPr>
                <w:rFonts w:hint="eastAsia" w:ascii="仿宋" w:hAnsi="仿宋" w:eastAsia="仿宋" w:cs="仿宋"/>
                <w:sz w:val="21"/>
                <w:szCs w:val="21"/>
              </w:rPr>
            </w:pPr>
          </w:p>
        </w:tc>
        <w:tc>
          <w:tcPr>
            <w:tcW w:w="739" w:type="dxa"/>
            <w:noWrap w:val="0"/>
            <w:vAlign w:val="top"/>
          </w:tcPr>
          <w:p w14:paraId="71607794">
            <w:pPr>
              <w:jc w:val="left"/>
              <w:rPr>
                <w:rFonts w:hint="eastAsia" w:ascii="仿宋" w:hAnsi="仿宋" w:eastAsia="仿宋" w:cs="仿宋"/>
                <w:sz w:val="21"/>
                <w:szCs w:val="21"/>
              </w:rPr>
            </w:pPr>
          </w:p>
        </w:tc>
        <w:tc>
          <w:tcPr>
            <w:tcW w:w="900" w:type="dxa"/>
            <w:noWrap w:val="0"/>
            <w:vAlign w:val="top"/>
          </w:tcPr>
          <w:p w14:paraId="32D75BDA">
            <w:pPr>
              <w:jc w:val="left"/>
              <w:rPr>
                <w:rFonts w:hint="eastAsia" w:ascii="仿宋" w:hAnsi="仿宋" w:eastAsia="仿宋" w:cs="仿宋"/>
                <w:sz w:val="21"/>
                <w:szCs w:val="21"/>
              </w:rPr>
            </w:pPr>
          </w:p>
        </w:tc>
        <w:tc>
          <w:tcPr>
            <w:tcW w:w="842" w:type="dxa"/>
            <w:noWrap w:val="0"/>
            <w:vAlign w:val="top"/>
          </w:tcPr>
          <w:p w14:paraId="73CC7775">
            <w:pPr>
              <w:jc w:val="left"/>
              <w:rPr>
                <w:rFonts w:hint="eastAsia" w:ascii="仿宋" w:hAnsi="仿宋" w:eastAsia="仿宋" w:cs="仿宋"/>
                <w:sz w:val="21"/>
                <w:szCs w:val="21"/>
              </w:rPr>
            </w:pPr>
          </w:p>
        </w:tc>
      </w:tr>
      <w:tr w14:paraId="416C1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418" w:type="dxa"/>
            <w:noWrap w:val="0"/>
            <w:vAlign w:val="top"/>
          </w:tcPr>
          <w:p w14:paraId="5D232E76">
            <w:pPr>
              <w:jc w:val="left"/>
              <w:rPr>
                <w:rFonts w:hint="eastAsia" w:ascii="仿宋" w:hAnsi="仿宋" w:eastAsia="仿宋" w:cs="仿宋"/>
                <w:sz w:val="21"/>
                <w:szCs w:val="21"/>
              </w:rPr>
            </w:pPr>
          </w:p>
        </w:tc>
        <w:tc>
          <w:tcPr>
            <w:tcW w:w="1229" w:type="dxa"/>
            <w:noWrap w:val="0"/>
            <w:vAlign w:val="top"/>
          </w:tcPr>
          <w:p w14:paraId="0FC8CC1E">
            <w:pPr>
              <w:jc w:val="left"/>
              <w:rPr>
                <w:rFonts w:hint="eastAsia" w:ascii="仿宋" w:hAnsi="仿宋" w:eastAsia="仿宋" w:cs="仿宋"/>
                <w:sz w:val="21"/>
                <w:szCs w:val="21"/>
              </w:rPr>
            </w:pPr>
          </w:p>
        </w:tc>
        <w:tc>
          <w:tcPr>
            <w:tcW w:w="1029" w:type="dxa"/>
            <w:noWrap w:val="0"/>
            <w:vAlign w:val="top"/>
          </w:tcPr>
          <w:p w14:paraId="5C634B35">
            <w:pPr>
              <w:jc w:val="left"/>
              <w:rPr>
                <w:rFonts w:hint="eastAsia" w:ascii="仿宋" w:hAnsi="仿宋" w:eastAsia="仿宋" w:cs="仿宋"/>
                <w:sz w:val="21"/>
                <w:szCs w:val="21"/>
              </w:rPr>
            </w:pPr>
          </w:p>
        </w:tc>
        <w:tc>
          <w:tcPr>
            <w:tcW w:w="889" w:type="dxa"/>
            <w:noWrap w:val="0"/>
            <w:vAlign w:val="top"/>
          </w:tcPr>
          <w:p w14:paraId="753D2997">
            <w:pPr>
              <w:jc w:val="left"/>
              <w:rPr>
                <w:rFonts w:hint="eastAsia" w:ascii="仿宋" w:hAnsi="仿宋" w:eastAsia="仿宋" w:cs="仿宋"/>
                <w:sz w:val="21"/>
                <w:szCs w:val="21"/>
              </w:rPr>
            </w:pPr>
          </w:p>
        </w:tc>
        <w:tc>
          <w:tcPr>
            <w:tcW w:w="1174" w:type="dxa"/>
            <w:noWrap w:val="0"/>
            <w:vAlign w:val="top"/>
          </w:tcPr>
          <w:p w14:paraId="066A1591">
            <w:pPr>
              <w:jc w:val="left"/>
              <w:rPr>
                <w:rFonts w:hint="eastAsia" w:ascii="仿宋" w:hAnsi="仿宋" w:eastAsia="仿宋" w:cs="仿宋"/>
                <w:sz w:val="21"/>
                <w:szCs w:val="21"/>
              </w:rPr>
            </w:pPr>
          </w:p>
        </w:tc>
        <w:tc>
          <w:tcPr>
            <w:tcW w:w="636" w:type="dxa"/>
            <w:noWrap w:val="0"/>
            <w:vAlign w:val="top"/>
          </w:tcPr>
          <w:p w14:paraId="2F833B6A">
            <w:pPr>
              <w:jc w:val="left"/>
              <w:rPr>
                <w:rFonts w:hint="eastAsia" w:ascii="仿宋" w:hAnsi="仿宋" w:eastAsia="仿宋" w:cs="仿宋"/>
                <w:sz w:val="21"/>
                <w:szCs w:val="21"/>
              </w:rPr>
            </w:pPr>
          </w:p>
        </w:tc>
        <w:tc>
          <w:tcPr>
            <w:tcW w:w="739" w:type="dxa"/>
            <w:noWrap w:val="0"/>
            <w:vAlign w:val="top"/>
          </w:tcPr>
          <w:p w14:paraId="730C95C7">
            <w:pPr>
              <w:jc w:val="left"/>
              <w:rPr>
                <w:rFonts w:hint="eastAsia" w:ascii="仿宋" w:hAnsi="仿宋" w:eastAsia="仿宋" w:cs="仿宋"/>
                <w:sz w:val="21"/>
                <w:szCs w:val="21"/>
              </w:rPr>
            </w:pPr>
          </w:p>
        </w:tc>
        <w:tc>
          <w:tcPr>
            <w:tcW w:w="900" w:type="dxa"/>
            <w:noWrap w:val="0"/>
            <w:vAlign w:val="top"/>
          </w:tcPr>
          <w:p w14:paraId="30A45B96">
            <w:pPr>
              <w:jc w:val="left"/>
              <w:rPr>
                <w:rFonts w:hint="eastAsia" w:ascii="仿宋" w:hAnsi="仿宋" w:eastAsia="仿宋" w:cs="仿宋"/>
                <w:sz w:val="21"/>
                <w:szCs w:val="21"/>
              </w:rPr>
            </w:pPr>
          </w:p>
        </w:tc>
        <w:tc>
          <w:tcPr>
            <w:tcW w:w="842" w:type="dxa"/>
            <w:noWrap w:val="0"/>
            <w:vAlign w:val="top"/>
          </w:tcPr>
          <w:p w14:paraId="4F58B13E">
            <w:pPr>
              <w:jc w:val="left"/>
              <w:rPr>
                <w:rFonts w:hint="eastAsia" w:ascii="仿宋" w:hAnsi="仿宋" w:eastAsia="仿宋" w:cs="仿宋"/>
                <w:sz w:val="21"/>
                <w:szCs w:val="21"/>
              </w:rPr>
            </w:pPr>
          </w:p>
        </w:tc>
      </w:tr>
      <w:tr w14:paraId="125E8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18" w:type="dxa"/>
            <w:noWrap w:val="0"/>
            <w:vAlign w:val="top"/>
          </w:tcPr>
          <w:p w14:paraId="25635776">
            <w:pPr>
              <w:jc w:val="left"/>
              <w:rPr>
                <w:rFonts w:hint="eastAsia" w:ascii="仿宋" w:hAnsi="仿宋" w:eastAsia="仿宋" w:cs="仿宋"/>
                <w:sz w:val="21"/>
                <w:szCs w:val="21"/>
              </w:rPr>
            </w:pPr>
          </w:p>
        </w:tc>
        <w:tc>
          <w:tcPr>
            <w:tcW w:w="1229" w:type="dxa"/>
            <w:noWrap w:val="0"/>
            <w:vAlign w:val="top"/>
          </w:tcPr>
          <w:p w14:paraId="3B2CB076">
            <w:pPr>
              <w:jc w:val="left"/>
              <w:rPr>
                <w:rFonts w:hint="eastAsia" w:ascii="仿宋" w:hAnsi="仿宋" w:eastAsia="仿宋" w:cs="仿宋"/>
                <w:sz w:val="21"/>
                <w:szCs w:val="21"/>
              </w:rPr>
            </w:pPr>
          </w:p>
        </w:tc>
        <w:tc>
          <w:tcPr>
            <w:tcW w:w="1029" w:type="dxa"/>
            <w:noWrap w:val="0"/>
            <w:vAlign w:val="top"/>
          </w:tcPr>
          <w:p w14:paraId="2AFE6512">
            <w:pPr>
              <w:jc w:val="left"/>
              <w:rPr>
                <w:rFonts w:hint="eastAsia" w:ascii="仿宋" w:hAnsi="仿宋" w:eastAsia="仿宋" w:cs="仿宋"/>
                <w:sz w:val="21"/>
                <w:szCs w:val="21"/>
              </w:rPr>
            </w:pPr>
          </w:p>
        </w:tc>
        <w:tc>
          <w:tcPr>
            <w:tcW w:w="889" w:type="dxa"/>
            <w:noWrap w:val="0"/>
            <w:vAlign w:val="top"/>
          </w:tcPr>
          <w:p w14:paraId="10B20A1B">
            <w:pPr>
              <w:jc w:val="left"/>
              <w:rPr>
                <w:rFonts w:hint="eastAsia" w:ascii="仿宋" w:hAnsi="仿宋" w:eastAsia="仿宋" w:cs="仿宋"/>
                <w:sz w:val="21"/>
                <w:szCs w:val="21"/>
              </w:rPr>
            </w:pPr>
          </w:p>
        </w:tc>
        <w:tc>
          <w:tcPr>
            <w:tcW w:w="1174" w:type="dxa"/>
            <w:noWrap w:val="0"/>
            <w:vAlign w:val="top"/>
          </w:tcPr>
          <w:p w14:paraId="476EEDE6">
            <w:pPr>
              <w:jc w:val="left"/>
              <w:rPr>
                <w:rFonts w:hint="eastAsia" w:ascii="仿宋" w:hAnsi="仿宋" w:eastAsia="仿宋" w:cs="仿宋"/>
                <w:sz w:val="21"/>
                <w:szCs w:val="21"/>
              </w:rPr>
            </w:pPr>
          </w:p>
        </w:tc>
        <w:tc>
          <w:tcPr>
            <w:tcW w:w="636" w:type="dxa"/>
            <w:noWrap w:val="0"/>
            <w:vAlign w:val="top"/>
          </w:tcPr>
          <w:p w14:paraId="5C2FF0E9">
            <w:pPr>
              <w:jc w:val="left"/>
              <w:rPr>
                <w:rFonts w:hint="eastAsia" w:ascii="仿宋" w:hAnsi="仿宋" w:eastAsia="仿宋" w:cs="仿宋"/>
                <w:sz w:val="21"/>
                <w:szCs w:val="21"/>
              </w:rPr>
            </w:pPr>
          </w:p>
        </w:tc>
        <w:tc>
          <w:tcPr>
            <w:tcW w:w="739" w:type="dxa"/>
            <w:noWrap w:val="0"/>
            <w:vAlign w:val="top"/>
          </w:tcPr>
          <w:p w14:paraId="6C3BAA35">
            <w:pPr>
              <w:jc w:val="left"/>
              <w:rPr>
                <w:rFonts w:hint="eastAsia" w:ascii="仿宋" w:hAnsi="仿宋" w:eastAsia="仿宋" w:cs="仿宋"/>
                <w:sz w:val="21"/>
                <w:szCs w:val="21"/>
              </w:rPr>
            </w:pPr>
          </w:p>
        </w:tc>
        <w:tc>
          <w:tcPr>
            <w:tcW w:w="900" w:type="dxa"/>
            <w:noWrap w:val="0"/>
            <w:vAlign w:val="top"/>
          </w:tcPr>
          <w:p w14:paraId="020D2F8C">
            <w:pPr>
              <w:jc w:val="left"/>
              <w:rPr>
                <w:rFonts w:hint="eastAsia" w:ascii="仿宋" w:hAnsi="仿宋" w:eastAsia="仿宋" w:cs="仿宋"/>
                <w:sz w:val="21"/>
                <w:szCs w:val="21"/>
              </w:rPr>
            </w:pPr>
          </w:p>
        </w:tc>
        <w:tc>
          <w:tcPr>
            <w:tcW w:w="842" w:type="dxa"/>
            <w:noWrap w:val="0"/>
            <w:vAlign w:val="top"/>
          </w:tcPr>
          <w:p w14:paraId="3DBE3889">
            <w:pPr>
              <w:jc w:val="left"/>
              <w:rPr>
                <w:rFonts w:hint="eastAsia" w:ascii="仿宋" w:hAnsi="仿宋" w:eastAsia="仿宋" w:cs="仿宋"/>
                <w:sz w:val="21"/>
                <w:szCs w:val="21"/>
              </w:rPr>
            </w:pPr>
          </w:p>
        </w:tc>
      </w:tr>
      <w:tr w14:paraId="0CB0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418" w:type="dxa"/>
            <w:noWrap w:val="0"/>
            <w:vAlign w:val="top"/>
          </w:tcPr>
          <w:p w14:paraId="143A0C06">
            <w:pPr>
              <w:jc w:val="left"/>
              <w:rPr>
                <w:rFonts w:hint="eastAsia" w:ascii="仿宋" w:hAnsi="仿宋" w:eastAsia="仿宋" w:cs="仿宋"/>
                <w:sz w:val="21"/>
                <w:szCs w:val="21"/>
              </w:rPr>
            </w:pPr>
          </w:p>
        </w:tc>
        <w:tc>
          <w:tcPr>
            <w:tcW w:w="1229" w:type="dxa"/>
            <w:noWrap w:val="0"/>
            <w:vAlign w:val="top"/>
          </w:tcPr>
          <w:p w14:paraId="176B36DD">
            <w:pPr>
              <w:jc w:val="left"/>
              <w:rPr>
                <w:rFonts w:hint="eastAsia" w:ascii="仿宋" w:hAnsi="仿宋" w:eastAsia="仿宋" w:cs="仿宋"/>
                <w:sz w:val="21"/>
                <w:szCs w:val="21"/>
              </w:rPr>
            </w:pPr>
          </w:p>
        </w:tc>
        <w:tc>
          <w:tcPr>
            <w:tcW w:w="1029" w:type="dxa"/>
            <w:noWrap w:val="0"/>
            <w:vAlign w:val="top"/>
          </w:tcPr>
          <w:p w14:paraId="5CD63C73">
            <w:pPr>
              <w:jc w:val="left"/>
              <w:rPr>
                <w:rFonts w:hint="eastAsia" w:ascii="仿宋" w:hAnsi="仿宋" w:eastAsia="仿宋" w:cs="仿宋"/>
                <w:sz w:val="21"/>
                <w:szCs w:val="21"/>
              </w:rPr>
            </w:pPr>
          </w:p>
        </w:tc>
        <w:tc>
          <w:tcPr>
            <w:tcW w:w="889" w:type="dxa"/>
            <w:noWrap w:val="0"/>
            <w:vAlign w:val="top"/>
          </w:tcPr>
          <w:p w14:paraId="063A4C68">
            <w:pPr>
              <w:jc w:val="left"/>
              <w:rPr>
                <w:rFonts w:hint="eastAsia" w:ascii="仿宋" w:hAnsi="仿宋" w:eastAsia="仿宋" w:cs="仿宋"/>
                <w:sz w:val="21"/>
                <w:szCs w:val="21"/>
              </w:rPr>
            </w:pPr>
          </w:p>
        </w:tc>
        <w:tc>
          <w:tcPr>
            <w:tcW w:w="1174" w:type="dxa"/>
            <w:noWrap w:val="0"/>
            <w:vAlign w:val="top"/>
          </w:tcPr>
          <w:p w14:paraId="47FC3126">
            <w:pPr>
              <w:jc w:val="left"/>
              <w:rPr>
                <w:rFonts w:hint="eastAsia" w:ascii="仿宋" w:hAnsi="仿宋" w:eastAsia="仿宋" w:cs="仿宋"/>
                <w:sz w:val="21"/>
                <w:szCs w:val="21"/>
              </w:rPr>
            </w:pPr>
          </w:p>
        </w:tc>
        <w:tc>
          <w:tcPr>
            <w:tcW w:w="636" w:type="dxa"/>
            <w:noWrap w:val="0"/>
            <w:vAlign w:val="top"/>
          </w:tcPr>
          <w:p w14:paraId="18D9CBC7">
            <w:pPr>
              <w:jc w:val="left"/>
              <w:rPr>
                <w:rFonts w:hint="eastAsia" w:ascii="仿宋" w:hAnsi="仿宋" w:eastAsia="仿宋" w:cs="仿宋"/>
                <w:sz w:val="21"/>
                <w:szCs w:val="21"/>
              </w:rPr>
            </w:pPr>
          </w:p>
        </w:tc>
        <w:tc>
          <w:tcPr>
            <w:tcW w:w="739" w:type="dxa"/>
            <w:noWrap w:val="0"/>
            <w:vAlign w:val="top"/>
          </w:tcPr>
          <w:p w14:paraId="30BF8175">
            <w:pPr>
              <w:jc w:val="left"/>
              <w:rPr>
                <w:rFonts w:hint="eastAsia" w:ascii="仿宋" w:hAnsi="仿宋" w:eastAsia="仿宋" w:cs="仿宋"/>
                <w:sz w:val="21"/>
                <w:szCs w:val="21"/>
              </w:rPr>
            </w:pPr>
          </w:p>
        </w:tc>
        <w:tc>
          <w:tcPr>
            <w:tcW w:w="900" w:type="dxa"/>
            <w:noWrap w:val="0"/>
            <w:vAlign w:val="top"/>
          </w:tcPr>
          <w:p w14:paraId="4245E97C">
            <w:pPr>
              <w:jc w:val="left"/>
              <w:rPr>
                <w:rFonts w:hint="eastAsia" w:ascii="仿宋" w:hAnsi="仿宋" w:eastAsia="仿宋" w:cs="仿宋"/>
                <w:sz w:val="21"/>
                <w:szCs w:val="21"/>
              </w:rPr>
            </w:pPr>
          </w:p>
        </w:tc>
        <w:tc>
          <w:tcPr>
            <w:tcW w:w="842" w:type="dxa"/>
            <w:noWrap w:val="0"/>
            <w:vAlign w:val="top"/>
          </w:tcPr>
          <w:p w14:paraId="3269C2ED">
            <w:pPr>
              <w:jc w:val="left"/>
              <w:rPr>
                <w:rFonts w:hint="eastAsia" w:ascii="仿宋" w:hAnsi="仿宋" w:eastAsia="仿宋" w:cs="仿宋"/>
                <w:sz w:val="21"/>
                <w:szCs w:val="21"/>
              </w:rPr>
            </w:pPr>
          </w:p>
        </w:tc>
      </w:tr>
    </w:tbl>
    <w:p w14:paraId="33250140">
      <w:pPr>
        <w:widowControl/>
        <w:jc w:val="left"/>
        <w:rPr>
          <w:rFonts w:hint="eastAsia" w:ascii="仿宋" w:hAnsi="仿宋" w:eastAsia="仿宋" w:cs="仿宋"/>
          <w:sz w:val="21"/>
          <w:szCs w:val="21"/>
        </w:rPr>
      </w:pPr>
    </w:p>
    <w:p w14:paraId="507479FC">
      <w:pPr>
        <w:pStyle w:val="2"/>
        <w:snapToGrid w:val="0"/>
        <w:rPr>
          <w:rFonts w:hint="eastAsia" w:ascii="仿宋" w:hAnsi="仿宋" w:eastAsia="仿宋" w:cs="仿宋"/>
          <w:sz w:val="21"/>
          <w:szCs w:val="21"/>
        </w:rPr>
      </w:pPr>
    </w:p>
    <w:p w14:paraId="1862493F">
      <w:pPr>
        <w:widowControl/>
        <w:jc w:val="left"/>
        <w:rPr>
          <w:rFonts w:hint="eastAsia" w:ascii="仿宋" w:hAnsi="仿宋" w:eastAsia="仿宋" w:cs="仿宋"/>
          <w:sz w:val="21"/>
          <w:szCs w:val="21"/>
        </w:rPr>
      </w:pPr>
    </w:p>
    <w:p w14:paraId="2BC19BA8">
      <w:pPr>
        <w:widowControl/>
        <w:jc w:val="left"/>
        <w:rPr>
          <w:rFonts w:hint="eastAsia" w:ascii="仿宋" w:hAnsi="仿宋" w:eastAsia="仿宋" w:cs="仿宋"/>
          <w:sz w:val="21"/>
          <w:szCs w:val="21"/>
        </w:rPr>
      </w:pPr>
    </w:p>
    <w:p w14:paraId="22CEF2E6">
      <w:pPr>
        <w:widowControl/>
        <w:jc w:val="left"/>
        <w:rPr>
          <w:rFonts w:hint="eastAsia" w:ascii="仿宋" w:hAnsi="仿宋" w:eastAsia="仿宋" w:cs="仿宋"/>
          <w:sz w:val="21"/>
          <w:szCs w:val="21"/>
        </w:rPr>
      </w:pPr>
    </w:p>
    <w:p w14:paraId="35C122DC">
      <w:pPr>
        <w:widowControl/>
        <w:jc w:val="left"/>
        <w:rPr>
          <w:rFonts w:hint="eastAsia" w:ascii="仿宋" w:hAnsi="仿宋" w:eastAsia="仿宋" w:cs="仿宋"/>
          <w:sz w:val="21"/>
          <w:szCs w:val="21"/>
        </w:rPr>
      </w:pPr>
    </w:p>
    <w:p w14:paraId="7466D56C">
      <w:pPr>
        <w:widowControl/>
        <w:jc w:val="left"/>
        <w:rPr>
          <w:rFonts w:hint="eastAsia" w:ascii="仿宋" w:hAnsi="仿宋" w:eastAsia="仿宋" w:cs="仿宋"/>
          <w:sz w:val="21"/>
          <w:szCs w:val="21"/>
        </w:rPr>
      </w:pPr>
    </w:p>
    <w:p w14:paraId="775CA9EE">
      <w:pPr>
        <w:widowControl/>
        <w:jc w:val="left"/>
        <w:rPr>
          <w:rFonts w:hint="eastAsia" w:ascii="仿宋" w:hAnsi="仿宋" w:eastAsia="仿宋" w:cs="仿宋"/>
          <w:sz w:val="21"/>
          <w:szCs w:val="21"/>
        </w:rPr>
      </w:pPr>
    </w:p>
    <w:p w14:paraId="6A3D2094">
      <w:pPr>
        <w:widowControl/>
        <w:jc w:val="left"/>
        <w:rPr>
          <w:rFonts w:hint="eastAsia" w:ascii="仿宋" w:hAnsi="仿宋" w:eastAsia="仿宋" w:cs="仿宋"/>
          <w:sz w:val="21"/>
          <w:szCs w:val="21"/>
        </w:rPr>
      </w:pPr>
    </w:p>
    <w:p w14:paraId="613B0086">
      <w:pPr>
        <w:pStyle w:val="6"/>
        <w:snapToGrid w:val="0"/>
        <w:spacing w:before="156" w:after="156"/>
        <w:rPr>
          <w:rFonts w:hint="eastAsia" w:ascii="仿宋" w:hAnsi="仿宋" w:eastAsia="仿宋" w:cs="仿宋"/>
          <w:b/>
          <w:sz w:val="21"/>
          <w:szCs w:val="21"/>
          <w:lang w:eastAsia="zh-CN"/>
        </w:rPr>
      </w:pPr>
      <w:r>
        <w:rPr>
          <w:rFonts w:hint="eastAsia" w:ascii="仿宋" w:hAnsi="仿宋" w:eastAsia="仿宋" w:cs="仿宋"/>
          <w:b/>
          <w:sz w:val="21"/>
          <w:szCs w:val="21"/>
        </w:rPr>
        <w:t>附件二、售后服务承诺书</w:t>
      </w:r>
    </w:p>
    <w:p w14:paraId="1560AA47">
      <w:pPr>
        <w:widowControl/>
        <w:numPr>
          <w:ilvl w:val="0"/>
          <w:numId w:val="3"/>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质保期</w:t>
      </w:r>
    </w:p>
    <w:p w14:paraId="6447DDDD">
      <w:pPr>
        <w:widowControl/>
        <w:numPr>
          <w:ilvl w:val="1"/>
          <w:numId w:val="4"/>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整机质保：租赁期内整机 (含所有部件和配件)免费质保。</w:t>
      </w:r>
    </w:p>
    <w:p w14:paraId="40213A16">
      <w:pPr>
        <w:widowControl/>
        <w:numPr>
          <w:ilvl w:val="1"/>
          <w:numId w:val="4"/>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质保期内，售后服务商要确保设备正常运行，设备的功能和技术指标达到投标文件和国家相关标准。质保期内，因设备各种故障应由售后服务商免费提供技术服务、维修及所需零部件、耗品；任何零部件、耗品出现故障或性能无法达到要求，维修方式为更换全新部件及耗品，医院在质保期内无需支付任何费用。</w:t>
      </w:r>
    </w:p>
    <w:p w14:paraId="1AF9BF13">
      <w:pPr>
        <w:widowControl/>
        <w:numPr>
          <w:ilvl w:val="1"/>
          <w:numId w:val="4"/>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质保期内售后服务商每年按维护手册要求对设备进行维护保养。必须提供详细的质保内容和保养执行情况的文档。</w:t>
      </w:r>
    </w:p>
    <w:p w14:paraId="6C4DA486">
      <w:pPr>
        <w:widowControl/>
        <w:numPr>
          <w:ilvl w:val="1"/>
          <w:numId w:val="4"/>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如质保期内因设备本身缺陷造成各种故障应由售后服务商免费技术服务和维修。</w:t>
      </w:r>
    </w:p>
    <w:p w14:paraId="38F027F3">
      <w:pPr>
        <w:widowControl/>
        <w:autoSpaceDE w:val="0"/>
        <w:autoSpaceDN w:val="0"/>
        <w:textAlignment w:val="bottom"/>
        <w:rPr>
          <w:rFonts w:hint="eastAsia" w:ascii="仿宋" w:hAnsi="仿宋" w:eastAsia="仿宋" w:cs="仿宋"/>
          <w:sz w:val="21"/>
          <w:szCs w:val="21"/>
        </w:rPr>
      </w:pPr>
      <w:r>
        <w:rPr>
          <w:rFonts w:hint="eastAsia" w:ascii="仿宋" w:hAnsi="仿宋" w:eastAsia="仿宋" w:cs="仿宋"/>
          <w:b/>
          <w:sz w:val="21"/>
          <w:szCs w:val="21"/>
        </w:rPr>
        <w:t xml:space="preserve">2. </w:t>
      </w:r>
      <w:r>
        <w:rPr>
          <w:rFonts w:hint="eastAsia" w:ascii="仿宋" w:hAnsi="仿宋" w:eastAsia="仿宋" w:cs="仿宋"/>
          <w:sz w:val="21"/>
          <w:szCs w:val="21"/>
        </w:rPr>
        <w:t xml:space="preserve">  售后服务</w:t>
      </w:r>
    </w:p>
    <w:p w14:paraId="25DDDAB4">
      <w:pPr>
        <w:widowControl/>
        <w:numPr>
          <w:ilvl w:val="1"/>
          <w:numId w:val="5"/>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在设备整个使用期内，售后服务商应确保设备的正常使用。</w:t>
      </w:r>
    </w:p>
    <w:p w14:paraId="4EBE147A">
      <w:pPr>
        <w:widowControl/>
        <w:numPr>
          <w:ilvl w:val="1"/>
          <w:numId w:val="5"/>
        </w:numPr>
        <w:autoSpaceDE w:val="0"/>
        <w:autoSpaceDN w:val="0"/>
        <w:textAlignment w:val="bottom"/>
        <w:rPr>
          <w:rFonts w:hint="eastAsia" w:ascii="仿宋" w:hAnsi="仿宋" w:eastAsia="仿宋" w:cs="仿宋"/>
          <w:sz w:val="21"/>
          <w:szCs w:val="21"/>
        </w:rPr>
      </w:pPr>
      <w:r>
        <w:rPr>
          <w:rFonts w:hint="eastAsia" w:ascii="仿宋" w:hAnsi="仿宋" w:eastAsia="仿宋" w:cs="仿宋"/>
          <w:sz w:val="21"/>
          <w:szCs w:val="21"/>
        </w:rPr>
        <w:t>在接到用户维修要求后（用户的报修电话）应立即做出回应，并在</w:t>
      </w:r>
      <w:r>
        <w:rPr>
          <w:rFonts w:hint="eastAsia" w:ascii="仿宋" w:hAnsi="仿宋" w:eastAsia="仿宋" w:cs="仿宋"/>
          <w:color w:val="FF0000"/>
          <w:sz w:val="21"/>
          <w:szCs w:val="21"/>
        </w:rPr>
        <w:t>（24）</w:t>
      </w:r>
      <w:r>
        <w:rPr>
          <w:rFonts w:hint="eastAsia" w:ascii="仿宋" w:hAnsi="仿宋" w:eastAsia="仿宋" w:cs="仿宋"/>
          <w:sz w:val="21"/>
          <w:szCs w:val="21"/>
        </w:rPr>
        <w:t>小时内派员到达甲方现场实施维修。零配件在该设备停产后仍需保证</w:t>
      </w:r>
      <w:r>
        <w:rPr>
          <w:rFonts w:hint="eastAsia" w:ascii="仿宋" w:hAnsi="仿宋" w:eastAsia="仿宋" w:cs="仿宋"/>
          <w:sz w:val="21"/>
          <w:szCs w:val="21"/>
          <w:lang w:val="en-US" w:eastAsia="zh-CN"/>
        </w:rPr>
        <w:t>租赁期内</w:t>
      </w:r>
      <w:r>
        <w:rPr>
          <w:rFonts w:hint="eastAsia" w:ascii="仿宋" w:hAnsi="仿宋" w:eastAsia="仿宋" w:cs="仿宋"/>
          <w:sz w:val="21"/>
          <w:szCs w:val="21"/>
        </w:rPr>
        <w:t>供应。维修过程中所需零配件售后服务商在接到医院电话通知后最长不超过</w:t>
      </w:r>
      <w:r>
        <w:rPr>
          <w:rFonts w:hint="eastAsia" w:ascii="仿宋" w:hAnsi="仿宋" w:eastAsia="仿宋" w:cs="仿宋"/>
          <w:color w:val="FF0000"/>
          <w:sz w:val="21"/>
          <w:szCs w:val="21"/>
        </w:rPr>
        <w:t>（3）</w:t>
      </w:r>
      <w:r>
        <w:rPr>
          <w:rFonts w:hint="eastAsia" w:ascii="仿宋" w:hAnsi="仿宋" w:eastAsia="仿宋" w:cs="仿宋"/>
          <w:sz w:val="21"/>
          <w:szCs w:val="21"/>
        </w:rPr>
        <w:t>天必须送达医院。</w:t>
      </w:r>
    </w:p>
    <w:p w14:paraId="4D1CE7E9">
      <w:pPr>
        <w:widowControl/>
        <w:numPr>
          <w:ilvl w:val="1"/>
          <w:numId w:val="5"/>
        </w:numPr>
        <w:autoSpaceDE w:val="0"/>
        <w:autoSpaceDN w:val="0"/>
        <w:textAlignment w:val="bottom"/>
        <w:rPr>
          <w:rFonts w:hint="eastAsia" w:ascii="仿宋" w:hAnsi="仿宋" w:eastAsia="仿宋" w:cs="仿宋"/>
          <w:kern w:val="0"/>
          <w:sz w:val="21"/>
          <w:szCs w:val="21"/>
        </w:rPr>
      </w:pPr>
      <w:r>
        <w:rPr>
          <w:rFonts w:hint="eastAsia" w:ascii="仿宋" w:hAnsi="仿宋" w:eastAsia="仿宋" w:cs="仿宋"/>
          <w:sz w:val="21"/>
          <w:szCs w:val="21"/>
        </w:rPr>
        <w:t xml:space="preserve">对维修工程师的要求：维修前应将用户存储的扫描程序备份，维修结束后恢复原状。 </w:t>
      </w:r>
    </w:p>
    <w:p w14:paraId="299E6205">
      <w:pPr>
        <w:widowControl/>
        <w:jc w:val="left"/>
        <w:rPr>
          <w:rFonts w:hint="eastAsia" w:ascii="仿宋" w:hAnsi="仿宋" w:eastAsia="仿宋" w:cs="仿宋"/>
          <w:sz w:val="21"/>
          <w:szCs w:val="21"/>
        </w:rPr>
      </w:pPr>
    </w:p>
    <w:p w14:paraId="2AF15D11">
      <w:pPr>
        <w:widowControl/>
        <w:jc w:val="left"/>
        <w:rPr>
          <w:rFonts w:hint="eastAsia" w:ascii="仿宋" w:hAnsi="仿宋" w:eastAsia="仿宋" w:cs="仿宋"/>
          <w:sz w:val="21"/>
          <w:szCs w:val="21"/>
        </w:rPr>
      </w:pPr>
    </w:p>
    <w:p w14:paraId="6DBE1D51">
      <w:pPr>
        <w:widowControl/>
        <w:jc w:val="left"/>
        <w:rPr>
          <w:rFonts w:hint="eastAsia" w:ascii="仿宋" w:hAnsi="仿宋" w:eastAsia="仿宋" w:cs="仿宋"/>
          <w:sz w:val="21"/>
          <w:szCs w:val="21"/>
        </w:rPr>
      </w:pPr>
    </w:p>
    <w:p w14:paraId="7EF49BE8">
      <w:pPr>
        <w:widowControl/>
        <w:jc w:val="left"/>
        <w:rPr>
          <w:rFonts w:hint="eastAsia" w:ascii="仿宋" w:hAnsi="仿宋" w:eastAsia="仿宋" w:cs="仿宋"/>
          <w:sz w:val="21"/>
          <w:szCs w:val="21"/>
        </w:rPr>
      </w:pPr>
    </w:p>
    <w:p w14:paraId="6F278E65">
      <w:pPr>
        <w:widowControl/>
        <w:jc w:val="left"/>
        <w:rPr>
          <w:rFonts w:hint="eastAsia" w:ascii="仿宋" w:hAnsi="仿宋" w:eastAsia="仿宋" w:cs="仿宋"/>
          <w:sz w:val="21"/>
          <w:szCs w:val="21"/>
        </w:rPr>
      </w:pPr>
    </w:p>
    <w:p w14:paraId="6126D568">
      <w:pPr>
        <w:rPr>
          <w:rFonts w:hint="eastAsia" w:ascii="仿宋" w:hAnsi="仿宋" w:eastAsia="仿宋" w:cs="仿宋"/>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sz w:val="21"/>
          <w:szCs w:val="21"/>
        </w:rPr>
        <w:t>法定代表人或委托代理人签字：</w:t>
      </w:r>
    </w:p>
    <w:p w14:paraId="72AB85E2">
      <w:pPr>
        <w:widowControl/>
        <w:jc w:val="left"/>
        <w:rPr>
          <w:rFonts w:hint="eastAsia" w:ascii="仿宋" w:hAnsi="仿宋" w:eastAsia="仿宋" w:cs="仿宋"/>
          <w:sz w:val="21"/>
          <w:szCs w:val="21"/>
        </w:rPr>
      </w:pPr>
      <w:r>
        <w:rPr>
          <w:rFonts w:hint="eastAsia" w:ascii="仿宋" w:hAnsi="仿宋" w:eastAsia="仿宋" w:cs="仿宋"/>
          <w:sz w:val="21"/>
          <w:szCs w:val="21"/>
        </w:rPr>
        <w:t xml:space="preserve">                  </w:t>
      </w:r>
    </w:p>
    <w:p w14:paraId="18AD409A">
      <w:pPr>
        <w:widowControl/>
        <w:jc w:val="left"/>
        <w:rPr>
          <w:rFonts w:hint="eastAsia" w:ascii="仿宋" w:hAnsi="仿宋" w:eastAsia="仿宋" w:cs="仿宋"/>
          <w:sz w:val="21"/>
          <w:szCs w:val="21"/>
        </w:rPr>
      </w:pPr>
    </w:p>
    <w:p w14:paraId="69297C44">
      <w:pPr>
        <w:widowControl/>
        <w:jc w:val="left"/>
        <w:rPr>
          <w:rFonts w:hint="eastAsia" w:ascii="仿宋" w:hAnsi="仿宋" w:eastAsia="仿宋" w:cs="仿宋"/>
          <w:color w:val="FF0000"/>
          <w:sz w:val="21"/>
          <w:szCs w:val="21"/>
        </w:rPr>
      </w:pPr>
      <w:r>
        <w:rPr>
          <w:rFonts w:hint="eastAsia" w:ascii="仿宋" w:hAnsi="仿宋" w:eastAsia="仿宋" w:cs="仿宋"/>
          <w:sz w:val="21"/>
          <w:szCs w:val="21"/>
        </w:rPr>
        <w:t xml:space="preserve">                     </w:t>
      </w:r>
      <w:r>
        <w:rPr>
          <w:rFonts w:hint="eastAsia" w:ascii="仿宋" w:hAnsi="仿宋" w:eastAsia="仿宋" w:cs="仿宋"/>
          <w:sz w:val="21"/>
          <w:szCs w:val="21"/>
          <w:lang w:val="en-US" w:eastAsia="zh-CN"/>
        </w:rPr>
        <w:t xml:space="preserve">       </w:t>
      </w:r>
      <w:r>
        <w:rPr>
          <w:rFonts w:hint="eastAsia" w:ascii="仿宋" w:hAnsi="仿宋" w:eastAsia="仿宋" w:cs="仿宋"/>
          <w:color w:val="FF0000"/>
          <w:sz w:val="21"/>
          <w:szCs w:val="21"/>
        </w:rPr>
        <w:t>制造商或其国内售后服务机构盖章：</w:t>
      </w:r>
    </w:p>
    <w:p w14:paraId="747ABDBA">
      <w:pPr>
        <w:widowControl/>
        <w:jc w:val="left"/>
        <w:rPr>
          <w:rFonts w:hint="eastAsia" w:ascii="仿宋" w:hAnsi="仿宋" w:eastAsia="仿宋" w:cs="仿宋"/>
          <w:color w:val="FF0000"/>
          <w:sz w:val="21"/>
          <w:szCs w:val="21"/>
        </w:rPr>
      </w:pPr>
      <w:r>
        <w:rPr>
          <w:rFonts w:hint="eastAsia" w:ascii="仿宋" w:hAnsi="仿宋" w:eastAsia="仿宋" w:cs="仿宋"/>
          <w:color w:val="FF0000"/>
          <w:sz w:val="21"/>
          <w:szCs w:val="21"/>
        </w:rPr>
        <w:t xml:space="preserve">                    </w:t>
      </w:r>
      <w:r>
        <w:rPr>
          <w:rFonts w:hint="eastAsia" w:ascii="仿宋" w:hAnsi="仿宋" w:eastAsia="仿宋" w:cs="仿宋"/>
          <w:color w:val="FF0000"/>
          <w:sz w:val="21"/>
          <w:szCs w:val="21"/>
          <w:lang w:val="en-US" w:eastAsia="zh-CN"/>
        </w:rPr>
        <w:t xml:space="preserve">                </w:t>
      </w:r>
      <w:r>
        <w:rPr>
          <w:rFonts w:hint="eastAsia" w:ascii="仿宋" w:hAnsi="仿宋" w:eastAsia="仿宋" w:cs="仿宋"/>
          <w:color w:val="FF0000"/>
          <w:sz w:val="21"/>
          <w:szCs w:val="21"/>
        </w:rPr>
        <w:t xml:space="preserve"> (代理商盖章)</w:t>
      </w:r>
    </w:p>
    <w:p w14:paraId="62958911">
      <w:pPr>
        <w:widowControl/>
        <w:jc w:val="left"/>
        <w:rPr>
          <w:rFonts w:hint="eastAsia" w:ascii="仿宋" w:hAnsi="仿宋" w:eastAsia="仿宋" w:cs="仿宋"/>
          <w:color w:val="FF0000"/>
          <w:sz w:val="21"/>
          <w:szCs w:val="21"/>
        </w:rPr>
      </w:pPr>
      <w:r>
        <w:rPr>
          <w:rFonts w:hint="eastAsia" w:ascii="仿宋" w:hAnsi="仿宋" w:eastAsia="仿宋" w:cs="仿宋"/>
          <w:color w:val="FF0000"/>
          <w:sz w:val="21"/>
          <w:szCs w:val="21"/>
        </w:rPr>
        <w:t xml:space="preserve"> </w:t>
      </w:r>
    </w:p>
    <w:p w14:paraId="465837C8">
      <w:pPr>
        <w:widowControl/>
        <w:jc w:val="left"/>
        <w:rPr>
          <w:rFonts w:hint="eastAsia" w:ascii="仿宋" w:hAnsi="仿宋" w:eastAsia="仿宋" w:cs="仿宋"/>
          <w:sz w:val="21"/>
          <w:szCs w:val="21"/>
        </w:rPr>
      </w:pPr>
    </w:p>
    <w:p w14:paraId="609AAACD">
      <w:pPr>
        <w:widowControl/>
        <w:jc w:val="left"/>
        <w:rPr>
          <w:rFonts w:hint="eastAsia" w:ascii="仿宋" w:hAnsi="仿宋" w:eastAsia="仿宋" w:cs="仿宋"/>
          <w:sz w:val="21"/>
          <w:szCs w:val="21"/>
        </w:rPr>
      </w:pPr>
      <w:r>
        <w:rPr>
          <w:rFonts w:hint="eastAsia" w:ascii="仿宋" w:hAnsi="仿宋" w:eastAsia="仿宋" w:cs="仿宋"/>
          <w:sz w:val="21"/>
          <w:szCs w:val="21"/>
        </w:rPr>
        <w:t xml:space="preserve"> </w:t>
      </w:r>
    </w:p>
    <w:p w14:paraId="2C4A977E">
      <w:pPr>
        <w:widowControl/>
        <w:jc w:val="left"/>
        <w:rPr>
          <w:rFonts w:hint="eastAsia" w:ascii="仿宋" w:hAnsi="仿宋" w:eastAsia="仿宋" w:cs="仿宋"/>
          <w:sz w:val="21"/>
          <w:szCs w:val="21"/>
        </w:rPr>
      </w:pPr>
    </w:p>
    <w:p w14:paraId="60F7B688">
      <w:pPr>
        <w:rPr>
          <w:rFonts w:hint="default" w:ascii="微软雅黑" w:hAnsi="微软雅黑" w:eastAsia="微软雅黑" w:cs="微软雅黑"/>
          <w:i w:val="0"/>
          <w:iCs w:val="0"/>
          <w:caps w:val="0"/>
          <w:color w:val="171A1D"/>
          <w:spacing w:val="0"/>
          <w:sz w:val="24"/>
          <w:szCs w:val="24"/>
          <w:shd w:val="clear" w:fill="FFFFFF"/>
          <w:lang w:val="en-US" w:eastAsia="zh-CN"/>
        </w:rPr>
      </w:pPr>
    </w:p>
    <w:sectPr>
      <w:pgSz w:w="11906" w:h="16838"/>
      <w:pgMar w:top="1701" w:right="1843" w:bottom="1701" w:left="184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2010600040101010101"/>
    <w:charset w:val="86"/>
    <w:family w:val="auto"/>
    <w:pitch w:val="default"/>
    <w:sig w:usb0="00000000" w:usb1="00000000" w:usb2="00000010" w:usb3="00000000" w:csb0="0004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6F0B6"/>
    <w:multiLevelType w:val="singleLevel"/>
    <w:tmpl w:val="DF46F0B6"/>
    <w:lvl w:ilvl="0" w:tentative="0">
      <w:start w:val="1"/>
      <w:numFmt w:val="decimal"/>
      <w:suff w:val="nothing"/>
      <w:lvlText w:val="%1、"/>
      <w:lvlJc w:val="left"/>
    </w:lvl>
  </w:abstractNum>
  <w:abstractNum w:abstractNumId="1">
    <w:nsid w:val="309D3A54"/>
    <w:multiLevelType w:val="singleLevel"/>
    <w:tmpl w:val="309D3A54"/>
    <w:lvl w:ilvl="0" w:tentative="0">
      <w:start w:val="1"/>
      <w:numFmt w:val="decimal"/>
      <w:lvlText w:val="%1."/>
      <w:lvlJc w:val="left"/>
      <w:pPr>
        <w:tabs>
          <w:tab w:val="left" w:pos="567"/>
        </w:tabs>
        <w:ind w:left="567" w:hanging="567"/>
      </w:pPr>
      <w:rPr>
        <w:rFonts w:hint="default" w:ascii="Times New Roman" w:hAnsi="Times New Roman" w:cs="Times New Roman"/>
        <w:b/>
        <w:i w:val="0"/>
        <w:sz w:val="28"/>
      </w:rPr>
    </w:lvl>
  </w:abstractNum>
  <w:abstractNum w:abstractNumId="2">
    <w:nsid w:val="354970F6"/>
    <w:multiLevelType w:val="multilevel"/>
    <w:tmpl w:val="354970F6"/>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rPr>
        <w:rFonts w:hint="default" w:ascii="Times New Roman" w:hAnsi="Times New Roman" w:cs="Times New Roman"/>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3">
    <w:nsid w:val="3FDC263F"/>
    <w:multiLevelType w:val="singleLevel"/>
    <w:tmpl w:val="3FDC263F"/>
    <w:lvl w:ilvl="0" w:tentative="0">
      <w:start w:val="1"/>
      <w:numFmt w:val="decimal"/>
      <w:suff w:val="nothing"/>
      <w:lvlText w:val="%1、"/>
      <w:lvlJc w:val="left"/>
    </w:lvl>
  </w:abstractNum>
  <w:abstractNum w:abstractNumId="4">
    <w:nsid w:val="6F613B8E"/>
    <w:multiLevelType w:val="multilevel"/>
    <w:tmpl w:val="6F613B8E"/>
    <w:lvl w:ilvl="0" w:tentative="0">
      <w:start w:val="2"/>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rPr>
        <w:rFonts w:hint="default" w:ascii="Times New Roman" w:hAnsi="Times New Roman" w:cs="Times New Roman"/>
      </w:rPr>
    </w:lvl>
    <w:lvl w:ilvl="2" w:tentative="0">
      <w:start w:val="1"/>
      <w:numFmt w:val="decimal"/>
      <w:lvlText w:val="%1.%2.%3."/>
      <w:lvlJc w:val="left"/>
      <w:pPr>
        <w:tabs>
          <w:tab w:val="left" w:pos="709"/>
        </w:tabs>
        <w:ind w:left="709"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num w:numId="1">
    <w:abstractNumId w:val="3"/>
  </w:num>
  <w:num w:numId="2">
    <w:abstractNumId w:val="0"/>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mYxMzE3MWNlYWJjODUzN2JjYzFlOWI5ZGU2ZjJlMzYifQ=="/>
  </w:docVars>
  <w:rsids>
    <w:rsidRoot w:val="00345C16"/>
    <w:rsid w:val="000E5D71"/>
    <w:rsid w:val="001C7B37"/>
    <w:rsid w:val="00345C16"/>
    <w:rsid w:val="007E208C"/>
    <w:rsid w:val="00E32F20"/>
    <w:rsid w:val="010E2B71"/>
    <w:rsid w:val="01B91D0C"/>
    <w:rsid w:val="01DA7D0E"/>
    <w:rsid w:val="03816346"/>
    <w:rsid w:val="03952B31"/>
    <w:rsid w:val="03DD6599"/>
    <w:rsid w:val="047014B3"/>
    <w:rsid w:val="04D5519D"/>
    <w:rsid w:val="04DD4BC5"/>
    <w:rsid w:val="05301099"/>
    <w:rsid w:val="05D86140"/>
    <w:rsid w:val="05EC4AC6"/>
    <w:rsid w:val="062D609A"/>
    <w:rsid w:val="06C42026"/>
    <w:rsid w:val="06E67100"/>
    <w:rsid w:val="070F30CC"/>
    <w:rsid w:val="07833FB5"/>
    <w:rsid w:val="07CD4764"/>
    <w:rsid w:val="07D97DFA"/>
    <w:rsid w:val="07E626E1"/>
    <w:rsid w:val="08DD1286"/>
    <w:rsid w:val="090444CD"/>
    <w:rsid w:val="09265C6E"/>
    <w:rsid w:val="092A7829"/>
    <w:rsid w:val="09ED3ACD"/>
    <w:rsid w:val="0A232419"/>
    <w:rsid w:val="0A247879"/>
    <w:rsid w:val="0A966464"/>
    <w:rsid w:val="0ACA2E6A"/>
    <w:rsid w:val="0AD11E75"/>
    <w:rsid w:val="0ADF4592"/>
    <w:rsid w:val="0B8D16D7"/>
    <w:rsid w:val="0BC672E3"/>
    <w:rsid w:val="0BCA5823"/>
    <w:rsid w:val="0BED0BFA"/>
    <w:rsid w:val="0C1A6974"/>
    <w:rsid w:val="0D005828"/>
    <w:rsid w:val="0D850F0E"/>
    <w:rsid w:val="0E2A1FC8"/>
    <w:rsid w:val="0E5C11A3"/>
    <w:rsid w:val="0EFE382F"/>
    <w:rsid w:val="0F844E19"/>
    <w:rsid w:val="10150EA6"/>
    <w:rsid w:val="10341A5C"/>
    <w:rsid w:val="10B710E0"/>
    <w:rsid w:val="10C20AC1"/>
    <w:rsid w:val="110422A3"/>
    <w:rsid w:val="112367FE"/>
    <w:rsid w:val="11A67DF5"/>
    <w:rsid w:val="12173A2C"/>
    <w:rsid w:val="12454887"/>
    <w:rsid w:val="12505D75"/>
    <w:rsid w:val="128F2ACE"/>
    <w:rsid w:val="12931866"/>
    <w:rsid w:val="13062AE9"/>
    <w:rsid w:val="13082E2D"/>
    <w:rsid w:val="133B4907"/>
    <w:rsid w:val="134016DD"/>
    <w:rsid w:val="13681041"/>
    <w:rsid w:val="13D17D89"/>
    <w:rsid w:val="14037B8E"/>
    <w:rsid w:val="1421414D"/>
    <w:rsid w:val="145922E2"/>
    <w:rsid w:val="1473582B"/>
    <w:rsid w:val="14764144"/>
    <w:rsid w:val="148C5089"/>
    <w:rsid w:val="14CD3D9B"/>
    <w:rsid w:val="1548367B"/>
    <w:rsid w:val="15F3754D"/>
    <w:rsid w:val="161D7B84"/>
    <w:rsid w:val="16AA33BC"/>
    <w:rsid w:val="17C45931"/>
    <w:rsid w:val="181734A9"/>
    <w:rsid w:val="182F3AFC"/>
    <w:rsid w:val="18502311"/>
    <w:rsid w:val="191E4FDD"/>
    <w:rsid w:val="19A30E80"/>
    <w:rsid w:val="19BC09CE"/>
    <w:rsid w:val="1A27385F"/>
    <w:rsid w:val="1A495D36"/>
    <w:rsid w:val="1AFF6274"/>
    <w:rsid w:val="1B1E5FAF"/>
    <w:rsid w:val="1B303DB5"/>
    <w:rsid w:val="1B401413"/>
    <w:rsid w:val="1BA64108"/>
    <w:rsid w:val="1BC26757"/>
    <w:rsid w:val="1BC64342"/>
    <w:rsid w:val="1BDC323E"/>
    <w:rsid w:val="1C9E0EBD"/>
    <w:rsid w:val="1CCE3AB9"/>
    <w:rsid w:val="1CF831E0"/>
    <w:rsid w:val="1D146F39"/>
    <w:rsid w:val="1D495574"/>
    <w:rsid w:val="1DB344D6"/>
    <w:rsid w:val="1E025717"/>
    <w:rsid w:val="1E0864C8"/>
    <w:rsid w:val="1E877D62"/>
    <w:rsid w:val="1E8922D3"/>
    <w:rsid w:val="1F0A4A94"/>
    <w:rsid w:val="1F40527D"/>
    <w:rsid w:val="1FBC44DF"/>
    <w:rsid w:val="21102235"/>
    <w:rsid w:val="214D2228"/>
    <w:rsid w:val="214E26BD"/>
    <w:rsid w:val="22152CDA"/>
    <w:rsid w:val="221F7512"/>
    <w:rsid w:val="228D5CAF"/>
    <w:rsid w:val="22E01F17"/>
    <w:rsid w:val="23E26E07"/>
    <w:rsid w:val="23FE3B1D"/>
    <w:rsid w:val="24120603"/>
    <w:rsid w:val="2424050F"/>
    <w:rsid w:val="247060CF"/>
    <w:rsid w:val="248A5C85"/>
    <w:rsid w:val="24D16AA5"/>
    <w:rsid w:val="24F33A86"/>
    <w:rsid w:val="24F91FB4"/>
    <w:rsid w:val="251B2213"/>
    <w:rsid w:val="253A3747"/>
    <w:rsid w:val="25822292"/>
    <w:rsid w:val="25C66622"/>
    <w:rsid w:val="26FD510C"/>
    <w:rsid w:val="276238DD"/>
    <w:rsid w:val="28E25504"/>
    <w:rsid w:val="292F5D0D"/>
    <w:rsid w:val="293C10D4"/>
    <w:rsid w:val="29976C5A"/>
    <w:rsid w:val="2AF60385"/>
    <w:rsid w:val="2B2C33CC"/>
    <w:rsid w:val="2B54647E"/>
    <w:rsid w:val="2B7209F5"/>
    <w:rsid w:val="2BD15D21"/>
    <w:rsid w:val="2BE949F5"/>
    <w:rsid w:val="2C4243D7"/>
    <w:rsid w:val="2C540DD0"/>
    <w:rsid w:val="2CAC1800"/>
    <w:rsid w:val="2CFC2F24"/>
    <w:rsid w:val="2D6F21B6"/>
    <w:rsid w:val="2DAE3A82"/>
    <w:rsid w:val="2E692E79"/>
    <w:rsid w:val="2F753F2A"/>
    <w:rsid w:val="2F9B4F5A"/>
    <w:rsid w:val="2FB34FAD"/>
    <w:rsid w:val="2FC17134"/>
    <w:rsid w:val="2FD90FD8"/>
    <w:rsid w:val="301052A5"/>
    <w:rsid w:val="3027662F"/>
    <w:rsid w:val="309D1E8C"/>
    <w:rsid w:val="30C419B0"/>
    <w:rsid w:val="30EC60CF"/>
    <w:rsid w:val="31005F33"/>
    <w:rsid w:val="312E1429"/>
    <w:rsid w:val="315F16D9"/>
    <w:rsid w:val="318F4FCF"/>
    <w:rsid w:val="330C45B0"/>
    <w:rsid w:val="336A0E3A"/>
    <w:rsid w:val="33E33F8C"/>
    <w:rsid w:val="34585C73"/>
    <w:rsid w:val="34BC2219"/>
    <w:rsid w:val="34F07218"/>
    <w:rsid w:val="358206A6"/>
    <w:rsid w:val="35B2271F"/>
    <w:rsid w:val="35D86B96"/>
    <w:rsid w:val="35DC5CFC"/>
    <w:rsid w:val="365F0FA1"/>
    <w:rsid w:val="36FC0CFD"/>
    <w:rsid w:val="371B633D"/>
    <w:rsid w:val="37C75A9B"/>
    <w:rsid w:val="37EA2792"/>
    <w:rsid w:val="37F3307F"/>
    <w:rsid w:val="383438BF"/>
    <w:rsid w:val="38461F7D"/>
    <w:rsid w:val="3896495C"/>
    <w:rsid w:val="3A791717"/>
    <w:rsid w:val="3AC64496"/>
    <w:rsid w:val="3B3260B8"/>
    <w:rsid w:val="3B40737E"/>
    <w:rsid w:val="3B4A285E"/>
    <w:rsid w:val="3B6A0811"/>
    <w:rsid w:val="3C15097A"/>
    <w:rsid w:val="3CEE4206"/>
    <w:rsid w:val="3D037AFD"/>
    <w:rsid w:val="3D175959"/>
    <w:rsid w:val="3DB209D6"/>
    <w:rsid w:val="3DFE0CE6"/>
    <w:rsid w:val="3E4D577B"/>
    <w:rsid w:val="3E6D6330"/>
    <w:rsid w:val="3E762C3F"/>
    <w:rsid w:val="3EBE0B9C"/>
    <w:rsid w:val="3EDF2DA4"/>
    <w:rsid w:val="3F1D5C2F"/>
    <w:rsid w:val="3F201D08"/>
    <w:rsid w:val="3FC03C8B"/>
    <w:rsid w:val="3FC649C6"/>
    <w:rsid w:val="404A6B45"/>
    <w:rsid w:val="406E54A4"/>
    <w:rsid w:val="40B71F46"/>
    <w:rsid w:val="4114458A"/>
    <w:rsid w:val="41186403"/>
    <w:rsid w:val="41717058"/>
    <w:rsid w:val="418E6E2C"/>
    <w:rsid w:val="41A66BF5"/>
    <w:rsid w:val="423D15C3"/>
    <w:rsid w:val="425A2C91"/>
    <w:rsid w:val="429638FC"/>
    <w:rsid w:val="42B81904"/>
    <w:rsid w:val="437268B4"/>
    <w:rsid w:val="43CB06C4"/>
    <w:rsid w:val="440E3217"/>
    <w:rsid w:val="4457273A"/>
    <w:rsid w:val="446B6F34"/>
    <w:rsid w:val="44B72A7B"/>
    <w:rsid w:val="454767D5"/>
    <w:rsid w:val="455A7E2F"/>
    <w:rsid w:val="457B6A0C"/>
    <w:rsid w:val="45CE5353"/>
    <w:rsid w:val="461E424B"/>
    <w:rsid w:val="469A484A"/>
    <w:rsid w:val="4755485A"/>
    <w:rsid w:val="47562D70"/>
    <w:rsid w:val="477F61D9"/>
    <w:rsid w:val="4795047E"/>
    <w:rsid w:val="48092035"/>
    <w:rsid w:val="486B7A89"/>
    <w:rsid w:val="488F23A8"/>
    <w:rsid w:val="48B25461"/>
    <w:rsid w:val="48CC46ED"/>
    <w:rsid w:val="495230BA"/>
    <w:rsid w:val="4A5A01FA"/>
    <w:rsid w:val="4BA17066"/>
    <w:rsid w:val="4BC1093D"/>
    <w:rsid w:val="4BC46F2D"/>
    <w:rsid w:val="4C096460"/>
    <w:rsid w:val="4C72630D"/>
    <w:rsid w:val="4CA01F19"/>
    <w:rsid w:val="4CD60A61"/>
    <w:rsid w:val="4DF7452D"/>
    <w:rsid w:val="4E0863D2"/>
    <w:rsid w:val="4E393FCB"/>
    <w:rsid w:val="4E920F14"/>
    <w:rsid w:val="4EA36C51"/>
    <w:rsid w:val="4EC608A3"/>
    <w:rsid w:val="4F9071D6"/>
    <w:rsid w:val="503F17E5"/>
    <w:rsid w:val="506E4616"/>
    <w:rsid w:val="517B4CCE"/>
    <w:rsid w:val="51A65C34"/>
    <w:rsid w:val="51B80C66"/>
    <w:rsid w:val="52187956"/>
    <w:rsid w:val="52EC1FCD"/>
    <w:rsid w:val="5314795C"/>
    <w:rsid w:val="535B3E3D"/>
    <w:rsid w:val="538C6554"/>
    <w:rsid w:val="53C1076B"/>
    <w:rsid w:val="53D54A45"/>
    <w:rsid w:val="54195923"/>
    <w:rsid w:val="54267060"/>
    <w:rsid w:val="54801ED7"/>
    <w:rsid w:val="54D54FC5"/>
    <w:rsid w:val="550067E4"/>
    <w:rsid w:val="55014970"/>
    <w:rsid w:val="550D38D4"/>
    <w:rsid w:val="551A272A"/>
    <w:rsid w:val="55A41973"/>
    <w:rsid w:val="56121DC3"/>
    <w:rsid w:val="568F49A1"/>
    <w:rsid w:val="57124114"/>
    <w:rsid w:val="57131414"/>
    <w:rsid w:val="572C030C"/>
    <w:rsid w:val="57583573"/>
    <w:rsid w:val="5778773F"/>
    <w:rsid w:val="59780AC0"/>
    <w:rsid w:val="59D14E73"/>
    <w:rsid w:val="5ABC6170"/>
    <w:rsid w:val="5B1D548D"/>
    <w:rsid w:val="5B8F30E6"/>
    <w:rsid w:val="5C0E663E"/>
    <w:rsid w:val="5CBD4577"/>
    <w:rsid w:val="5CE04068"/>
    <w:rsid w:val="5D0145F6"/>
    <w:rsid w:val="5D887C42"/>
    <w:rsid w:val="5DC24D60"/>
    <w:rsid w:val="5DE568CD"/>
    <w:rsid w:val="5E1E0C3E"/>
    <w:rsid w:val="5E9139C9"/>
    <w:rsid w:val="5F54189D"/>
    <w:rsid w:val="5F7C5829"/>
    <w:rsid w:val="5FA45D30"/>
    <w:rsid w:val="5FFB5998"/>
    <w:rsid w:val="600903EB"/>
    <w:rsid w:val="60574A90"/>
    <w:rsid w:val="609123D2"/>
    <w:rsid w:val="60A12143"/>
    <w:rsid w:val="60D9419E"/>
    <w:rsid w:val="619856F0"/>
    <w:rsid w:val="61B82434"/>
    <w:rsid w:val="62321E9E"/>
    <w:rsid w:val="62603535"/>
    <w:rsid w:val="62EF3896"/>
    <w:rsid w:val="632B7D12"/>
    <w:rsid w:val="63530408"/>
    <w:rsid w:val="637757BD"/>
    <w:rsid w:val="63837820"/>
    <w:rsid w:val="64133ED0"/>
    <w:rsid w:val="641C36B4"/>
    <w:rsid w:val="645A795A"/>
    <w:rsid w:val="64D36A1A"/>
    <w:rsid w:val="669849EE"/>
    <w:rsid w:val="669C1F53"/>
    <w:rsid w:val="66D57641"/>
    <w:rsid w:val="676D312E"/>
    <w:rsid w:val="67AD4572"/>
    <w:rsid w:val="67E8746E"/>
    <w:rsid w:val="67F5413B"/>
    <w:rsid w:val="683F5521"/>
    <w:rsid w:val="68681B91"/>
    <w:rsid w:val="69033E4A"/>
    <w:rsid w:val="69222246"/>
    <w:rsid w:val="69381C7D"/>
    <w:rsid w:val="69A07586"/>
    <w:rsid w:val="69DE2083"/>
    <w:rsid w:val="6A08515B"/>
    <w:rsid w:val="6A537C4E"/>
    <w:rsid w:val="6A8B73F7"/>
    <w:rsid w:val="6AC36259"/>
    <w:rsid w:val="6B264152"/>
    <w:rsid w:val="6B2F4F23"/>
    <w:rsid w:val="6BC05DD0"/>
    <w:rsid w:val="6BC1642A"/>
    <w:rsid w:val="6BEB6CA6"/>
    <w:rsid w:val="6C202133"/>
    <w:rsid w:val="6CB91FDE"/>
    <w:rsid w:val="6DB82B8D"/>
    <w:rsid w:val="6DBD1199"/>
    <w:rsid w:val="6E4F0CA7"/>
    <w:rsid w:val="6F593392"/>
    <w:rsid w:val="6F8758F7"/>
    <w:rsid w:val="6FDF32FF"/>
    <w:rsid w:val="70172A30"/>
    <w:rsid w:val="706A4221"/>
    <w:rsid w:val="706E21E9"/>
    <w:rsid w:val="70897202"/>
    <w:rsid w:val="70FE461F"/>
    <w:rsid w:val="71DE2D16"/>
    <w:rsid w:val="728764B8"/>
    <w:rsid w:val="72B50B7E"/>
    <w:rsid w:val="72D35BEF"/>
    <w:rsid w:val="73397CDB"/>
    <w:rsid w:val="734D7008"/>
    <w:rsid w:val="73EA63AB"/>
    <w:rsid w:val="743C2BDE"/>
    <w:rsid w:val="747603BD"/>
    <w:rsid w:val="748B2A70"/>
    <w:rsid w:val="74BC4759"/>
    <w:rsid w:val="74D94B34"/>
    <w:rsid w:val="75BD3DEE"/>
    <w:rsid w:val="76E934EC"/>
    <w:rsid w:val="77185B7F"/>
    <w:rsid w:val="77CB2BF1"/>
    <w:rsid w:val="78040521"/>
    <w:rsid w:val="780D399C"/>
    <w:rsid w:val="785E1766"/>
    <w:rsid w:val="78835C3C"/>
    <w:rsid w:val="78C22285"/>
    <w:rsid w:val="78CC1AE6"/>
    <w:rsid w:val="791B4C63"/>
    <w:rsid w:val="79461F58"/>
    <w:rsid w:val="798F3861"/>
    <w:rsid w:val="7AB52AD5"/>
    <w:rsid w:val="7AE364A4"/>
    <w:rsid w:val="7B18114C"/>
    <w:rsid w:val="7B3C506C"/>
    <w:rsid w:val="7C4703DE"/>
    <w:rsid w:val="7CEE13F4"/>
    <w:rsid w:val="7D6D276F"/>
    <w:rsid w:val="7DAF45F0"/>
    <w:rsid w:val="7DBE7CF6"/>
    <w:rsid w:val="7DFB7906"/>
    <w:rsid w:val="7E0B2935"/>
    <w:rsid w:val="7E1616F0"/>
    <w:rsid w:val="7E413C0D"/>
    <w:rsid w:val="7F7E3CFA"/>
    <w:rsid w:val="7FCD4775"/>
    <w:rsid w:val="7FDE6288"/>
    <w:rsid w:val="7FEF1E77"/>
    <w:rsid w:val="EFDA5821"/>
    <w:rsid w:val="FF4D86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w:basedOn w:val="1"/>
    <w:next w:val="1"/>
    <w:unhideWhenUsed/>
    <w:qFormat/>
    <w:uiPriority w:val="99"/>
    <w:rPr>
      <w:szCs w:val="21"/>
    </w:rPr>
  </w:style>
  <w:style w:type="paragraph" w:styleId="5">
    <w:name w:val="Body Text Indent"/>
    <w:basedOn w:val="1"/>
    <w:next w:val="1"/>
    <w:qFormat/>
    <w:uiPriority w:val="0"/>
    <w:pPr>
      <w:spacing w:line="200" w:lineRule="exact"/>
      <w:ind w:firstLine="301"/>
    </w:pPr>
    <w:rPr>
      <w:rFonts w:ascii="宋体" w:hAnsi="Courier New"/>
      <w:spacing w:val="-4"/>
      <w:sz w:val="18"/>
      <w:szCs w:val="20"/>
    </w:rPr>
  </w:style>
  <w:style w:type="paragraph" w:styleId="6">
    <w:name w:val="Plain Text"/>
    <w:basedOn w:val="1"/>
    <w:qFormat/>
    <w:uiPriority w:val="0"/>
    <w:rPr>
      <w:rFonts w:ascii="宋体" w:hAnsi="Courier New"/>
      <w:szCs w:val="20"/>
    </w:rPr>
  </w:style>
  <w:style w:type="paragraph" w:styleId="7">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Body Text First Indent 2"/>
    <w:basedOn w:val="5"/>
    <w:unhideWhenUsed/>
    <w:qFormat/>
    <w:uiPriority w:val="0"/>
    <w:pPr>
      <w:tabs>
        <w:tab w:val="left" w:pos="1680"/>
      </w:tabs>
      <w:spacing w:after="120" w:line="360" w:lineRule="auto"/>
      <w:ind w:left="420" w:leftChars="200" w:firstLine="420" w:firstLineChars="200"/>
    </w:pPr>
    <w:rPr>
      <w:rFonts w:ascii="Calibri" w:hAnsi="Calibri"/>
      <w:sz w:val="21"/>
      <w:szCs w:val="22"/>
    </w:rPr>
  </w:style>
  <w:style w:type="table" w:styleId="10">
    <w:name w:val="Table Grid"/>
    <w:basedOn w:val="9"/>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autoRedefine/>
    <w:qFormat/>
    <w:uiPriority w:val="22"/>
    <w:rPr>
      <w:b/>
    </w:rPr>
  </w:style>
  <w:style w:type="character" w:styleId="13">
    <w:name w:val="Emphasis"/>
    <w:basedOn w:val="11"/>
    <w:autoRedefine/>
    <w:qFormat/>
    <w:uiPriority w:val="20"/>
    <w:rPr>
      <w:i/>
    </w:rPr>
  </w:style>
  <w:style w:type="character" w:styleId="14">
    <w:name w:val="Hyperlink"/>
    <w:basedOn w:val="11"/>
    <w:autoRedefine/>
    <w:semiHidden/>
    <w:unhideWhenUsed/>
    <w:qFormat/>
    <w:uiPriority w:val="99"/>
    <w:rPr>
      <w:color w:val="0000FF"/>
      <w:u w:val="single"/>
    </w:rPr>
  </w:style>
  <w:style w:type="character" w:styleId="15">
    <w:name w:val="annotation reference"/>
    <w:basedOn w:val="11"/>
    <w:semiHidden/>
    <w:unhideWhenUsed/>
    <w:qFormat/>
    <w:uiPriority w:val="99"/>
    <w:rPr>
      <w:sz w:val="21"/>
      <w:szCs w:val="21"/>
    </w:rPr>
  </w:style>
  <w:style w:type="paragraph" w:customStyle="1" w:styleId="16">
    <w:name w:val="列出段落1"/>
    <w:basedOn w:val="1"/>
    <w:autoRedefine/>
    <w:qFormat/>
    <w:uiPriority w:val="34"/>
    <w:pPr>
      <w:ind w:firstLine="420" w:firstLineChars="200"/>
    </w:pPr>
    <w:rPr>
      <w:szCs w:val="22"/>
    </w:rPr>
  </w:style>
  <w:style w:type="character" w:customStyle="1" w:styleId="17">
    <w:name w:val="NormalCharacter"/>
    <w:link w:val="1"/>
    <w:qFormat/>
    <w:uiPriority w:val="0"/>
    <w:rPr>
      <w:rFonts w:asciiTheme="minorHAnsi" w:hAnsiTheme="minorHAnsi" w:eastAsiaTheme="minorEastAsia" w:cstheme="minorBidi"/>
      <w:kern w:val="2"/>
      <w:sz w:val="21"/>
      <w:szCs w:val="22"/>
      <w:lang w:val="en-US" w:eastAsia="zh-CN" w:bidi="ar-SA"/>
    </w:rPr>
  </w:style>
  <w:style w:type="paragraph" w:customStyle="1" w:styleId="18">
    <w:name w:val="List Paragraph_23fe4057-0b61-4cc6-8901-e2d1d58ffaab"/>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12</Pages>
  <Words>1207</Words>
  <Characters>1350</Characters>
  <Lines>1</Lines>
  <Paragraphs>1</Paragraphs>
  <TotalTime>2</TotalTime>
  <ScaleCrop>false</ScaleCrop>
  <LinksUpToDate>false</LinksUpToDate>
  <CharactersWithSpaces>1352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2021-08-25T17:13:00Z</dcterms:created>
  <dc:creator>China</dc:creator>
  <cp:lastModifiedBy>摄影小卒</cp:lastModifiedBy>
  <cp:lastPrinted>2024-11-27T21:38:00Z</cp:lastPrinted>
  <dcterms:modified xsi:type="dcterms:W3CDTF">2026-04-02T00:45:25Z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FA8A036484F2D2957C6CC6692547256A_43</vt:lpwstr>
  </property>
  <property fmtid="{D5CDD505-2E9C-101B-9397-08002B2CF9AE}" pid="4" name="KSOTemplateDocerSaveRecord">
    <vt:lpwstr>eyJoZGlkIjoiYmYxMzE3MWNlYWJjODUzN2JjYzFlOWI5ZGU2ZjJlMzYiLCJ1c2VySWQiOiIzMDI0NDQ1MTIifQ==</vt:lpwstr>
  </property>
</Properties>
</file>