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6EF088">
      <w:pPr>
        <w:jc w:val="center"/>
        <w:textAlignment w:val="baseline"/>
        <w:rPr>
          <w:rStyle w:val="16"/>
          <w:rFonts w:hint="eastAsia"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color w:val="000000"/>
          <w:sz w:val="28"/>
          <w:szCs w:val="28"/>
        </w:rPr>
        <w:t>高级新生儿综合急救训练模拟人</w:t>
      </w:r>
      <w:r>
        <w:rPr>
          <w:rStyle w:val="16"/>
          <w:rFonts w:hint="eastAsia" w:ascii="仿宋" w:hAnsi="仿宋" w:eastAsia="仿宋" w:cs="仿宋"/>
          <w:b/>
          <w:bCs/>
          <w:sz w:val="28"/>
          <w:szCs w:val="28"/>
        </w:rPr>
        <w:t>采购需求</w:t>
      </w:r>
    </w:p>
    <w:p w14:paraId="1B718D76">
      <w:pPr>
        <w:snapToGrid/>
        <w:spacing w:before="0" w:beforeAutospacing="0" w:after="0" w:afterAutospacing="0" w:line="360" w:lineRule="auto"/>
        <w:ind w:left="0" w:leftChars="0" w:right="0" w:firstLineChars="0"/>
        <w:jc w:val="both"/>
        <w:textAlignment w:val="baseline"/>
        <w:rPr>
          <w:rStyle w:val="16"/>
          <w:rFonts w:hint="eastAsia" w:ascii="仿宋" w:hAnsi="仿宋" w:eastAsia="仿宋" w:cs="仿宋"/>
          <w:b w:val="0"/>
          <w:bCs w:val="0"/>
          <w:i w:val="0"/>
          <w:caps w:val="0"/>
          <w:spacing w:val="0"/>
          <w:w w:val="100"/>
          <w:kern w:val="2"/>
          <w:sz w:val="24"/>
          <w:szCs w:val="24"/>
          <w:lang w:val="en-US" w:eastAsia="zh-CN"/>
        </w:rPr>
      </w:pPr>
      <w:r>
        <w:rPr>
          <w:rStyle w:val="16"/>
          <w:rFonts w:hint="eastAsia" w:ascii="仿宋" w:hAnsi="仿宋" w:eastAsia="仿宋" w:cs="仿宋"/>
          <w:b w:val="0"/>
          <w:bCs w:val="0"/>
          <w:i w:val="0"/>
          <w:caps w:val="0"/>
          <w:spacing w:val="0"/>
          <w:w w:val="100"/>
          <w:kern w:val="2"/>
          <w:sz w:val="24"/>
          <w:szCs w:val="24"/>
          <w:lang w:val="en-US" w:eastAsia="zh-CN"/>
        </w:rPr>
        <w:t>一</w:t>
      </w:r>
      <w:r>
        <w:rPr>
          <w:rStyle w:val="16"/>
          <w:rFonts w:hint="eastAsia" w:ascii="仿宋" w:hAnsi="仿宋" w:eastAsia="仿宋" w:cs="仿宋"/>
          <w:b w:val="0"/>
          <w:bCs w:val="0"/>
          <w:i w:val="0"/>
          <w:caps w:val="0"/>
          <w:spacing w:val="0"/>
          <w:w w:val="100"/>
          <w:kern w:val="2"/>
          <w:sz w:val="24"/>
          <w:szCs w:val="24"/>
          <w:lang w:val="en-US" w:eastAsia="zh-CN"/>
        </w:rPr>
        <w:t>、设备用途及要求：</w:t>
      </w:r>
      <w:bookmarkStart w:id="1" w:name="_GoBack"/>
      <w:bookmarkEnd w:id="1"/>
    </w:p>
    <w:p w14:paraId="647BAE96">
      <w:pPr>
        <w:spacing w:line="360" w:lineRule="auto"/>
        <w:rPr>
          <w:rFonts w:hint="eastAsia" w:ascii="仿宋" w:hAnsi="仿宋" w:eastAsia="仿宋" w:cs="仿宋"/>
          <w:b w:val="0"/>
          <w:bCs w:val="0"/>
          <w:sz w:val="24"/>
          <w:szCs w:val="24"/>
          <w:lang w:val="en-US" w:eastAsia="zh-CN"/>
        </w:rPr>
      </w:pPr>
      <w:r>
        <w:rPr>
          <w:rStyle w:val="16"/>
          <w:rFonts w:hint="eastAsia" w:ascii="仿宋" w:hAnsi="仿宋" w:eastAsia="仿宋" w:cs="仿宋"/>
          <w:b w:val="0"/>
          <w:bCs w:val="0"/>
          <w:i w:val="0"/>
          <w:caps w:val="0"/>
          <w:spacing w:val="0"/>
          <w:w w:val="100"/>
          <w:kern w:val="2"/>
          <w:sz w:val="24"/>
          <w:szCs w:val="24"/>
          <w:lang w:val="en-US" w:eastAsia="zh-CN"/>
        </w:rPr>
        <w:t>1、</w:t>
      </w:r>
      <w:r>
        <w:rPr>
          <w:rStyle w:val="16"/>
          <w:rFonts w:hint="eastAsia" w:ascii="仿宋" w:hAnsi="仿宋" w:eastAsia="仿宋" w:cs="仿宋"/>
          <w:sz w:val="24"/>
          <w:szCs w:val="24"/>
        </w:rPr>
        <w:t>本次采购的</w:t>
      </w:r>
      <w:r>
        <w:rPr>
          <w:rFonts w:hint="eastAsia" w:ascii="仿宋" w:hAnsi="仿宋" w:eastAsia="仿宋" w:cs="仿宋"/>
          <w:color w:val="000000"/>
          <w:sz w:val="24"/>
          <w:szCs w:val="24"/>
        </w:rPr>
        <w:t>高级新生儿综合急救训练模拟人主要</w:t>
      </w:r>
      <w:r>
        <w:rPr>
          <w:rStyle w:val="16"/>
          <w:rFonts w:hint="eastAsia" w:ascii="仿宋" w:hAnsi="仿宋" w:eastAsia="仿宋" w:cs="仿宋"/>
          <w:sz w:val="24"/>
          <w:szCs w:val="24"/>
        </w:rPr>
        <w:t>用于新生儿急救训练</w:t>
      </w:r>
      <w:r>
        <w:rPr>
          <w:rFonts w:hint="eastAsia" w:ascii="仿宋" w:hAnsi="仿宋" w:eastAsia="仿宋" w:cs="仿宋"/>
          <w:b w:val="0"/>
          <w:bCs w:val="0"/>
          <w:sz w:val="24"/>
          <w:szCs w:val="24"/>
          <w:lang w:val="en-US" w:eastAsia="zh-CN"/>
        </w:rPr>
        <w:t>。</w:t>
      </w:r>
    </w:p>
    <w:p w14:paraId="25C5D7C3">
      <w:pPr>
        <w:widowControl/>
        <w:numPr>
          <w:ilvl w:val="0"/>
          <w:numId w:val="0"/>
        </w:numPr>
        <w:autoSpaceDE w:val="0"/>
        <w:autoSpaceDN w:val="0"/>
        <w:ind w:leftChars="0"/>
        <w:textAlignment w:val="bottom"/>
        <w:rPr>
          <w:rFonts w:hint="eastAsia" w:ascii="仿宋" w:hAnsi="仿宋" w:eastAsia="仿宋" w:cs="仿宋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 w:val="0"/>
          <w:sz w:val="24"/>
          <w:szCs w:val="24"/>
        </w:rPr>
        <w:t>▲</w:t>
      </w:r>
      <w:r>
        <w:rPr>
          <w:rFonts w:hint="eastAsia" w:ascii="仿宋" w:hAnsi="仿宋" w:eastAsia="仿宋" w:cs="仿宋"/>
          <w:b w:val="0"/>
          <w:bCs w:val="0"/>
          <w:sz w:val="24"/>
          <w:szCs w:val="24"/>
          <w:lang w:val="en-US" w:eastAsia="zh-CN"/>
        </w:rPr>
        <w:t>2、保修年限:整机保修≥2年（</w:t>
      </w:r>
      <w:r>
        <w:rPr>
          <w:rFonts w:hint="eastAsia" w:ascii="仿宋" w:hAnsi="仿宋" w:eastAsia="仿宋" w:cs="仿宋"/>
          <w:color w:val="auto"/>
          <w:sz w:val="24"/>
          <w:szCs w:val="24"/>
        </w:rPr>
        <w:t>质保期</w:t>
      </w:r>
      <w:r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  <w:t>内</w:t>
      </w:r>
      <w:r>
        <w:rPr>
          <w:rFonts w:hint="eastAsia" w:ascii="仿宋" w:hAnsi="仿宋" w:eastAsia="仿宋" w:cs="仿宋"/>
          <w:color w:val="auto"/>
          <w:sz w:val="24"/>
          <w:szCs w:val="24"/>
        </w:rPr>
        <w:t>整机全免费</w:t>
      </w:r>
      <w:r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  <w:t>维修</w:t>
      </w:r>
      <w:r>
        <w:rPr>
          <w:rFonts w:hint="eastAsia" w:ascii="仿宋" w:hAnsi="仿宋" w:eastAsia="仿宋" w:cs="仿宋"/>
          <w:color w:val="auto"/>
          <w:sz w:val="24"/>
          <w:szCs w:val="24"/>
          <w:lang w:eastAsia="zh-CN"/>
        </w:rPr>
        <w:t>，</w:t>
      </w:r>
      <w:r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  <w:t>包</w:t>
      </w:r>
      <w:r>
        <w:rPr>
          <w:rFonts w:hint="eastAsia" w:ascii="仿宋" w:hAnsi="仿宋" w:eastAsia="仿宋" w:cs="仿宋"/>
          <w:color w:val="auto"/>
          <w:sz w:val="24"/>
          <w:szCs w:val="24"/>
        </w:rPr>
        <w:t>含所有</w:t>
      </w:r>
      <w:r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  <w:t>零</w:t>
      </w:r>
      <w:r>
        <w:rPr>
          <w:rFonts w:hint="eastAsia" w:ascii="仿宋" w:hAnsi="仿宋" w:eastAsia="仿宋" w:cs="仿宋"/>
          <w:color w:val="auto"/>
          <w:sz w:val="24"/>
          <w:szCs w:val="24"/>
        </w:rPr>
        <w:t>配件</w:t>
      </w:r>
      <w:r>
        <w:rPr>
          <w:rFonts w:hint="eastAsia" w:ascii="仿宋" w:hAnsi="仿宋" w:eastAsia="仿宋" w:cs="仿宋"/>
          <w:color w:val="auto"/>
          <w:sz w:val="24"/>
          <w:szCs w:val="24"/>
          <w:lang w:eastAsia="zh-CN"/>
        </w:rPr>
        <w:t>、</w:t>
      </w:r>
      <w:r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  <w:t>随机软件、易损易耗品/件、设备每年检测校准等</w:t>
      </w:r>
      <w:r>
        <w:rPr>
          <w:rFonts w:hint="eastAsia" w:ascii="仿宋" w:hAnsi="仿宋" w:eastAsia="仿宋" w:cs="仿宋"/>
          <w:color w:val="auto"/>
          <w:sz w:val="24"/>
          <w:szCs w:val="24"/>
        </w:rPr>
        <w:t>)</w:t>
      </w:r>
      <w:r>
        <w:rPr>
          <w:rFonts w:hint="eastAsia" w:ascii="仿宋" w:hAnsi="仿宋" w:eastAsia="仿宋" w:cs="仿宋"/>
          <w:color w:val="auto"/>
          <w:sz w:val="24"/>
          <w:szCs w:val="24"/>
          <w:lang w:eastAsia="zh-CN"/>
        </w:rPr>
        <w:t>，</w:t>
      </w:r>
      <w:r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  <w:t>一次性耗材除外</w:t>
      </w:r>
      <w:r>
        <w:rPr>
          <w:rFonts w:hint="eastAsia" w:ascii="仿宋" w:hAnsi="仿宋" w:eastAsia="仿宋" w:cs="仿宋"/>
          <w:color w:val="auto"/>
          <w:sz w:val="24"/>
          <w:szCs w:val="24"/>
        </w:rPr>
        <w:t>。</w:t>
      </w:r>
    </w:p>
    <w:p w14:paraId="08CC7966">
      <w:pPr>
        <w:numPr>
          <w:ilvl w:val="0"/>
          <w:numId w:val="0"/>
        </w:numPr>
        <w:spacing w:line="360" w:lineRule="auto"/>
        <w:rPr>
          <w:rFonts w:hint="eastAsia" w:ascii="仿宋" w:hAnsi="仿宋" w:eastAsia="仿宋" w:cs="仿宋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4"/>
          <w:szCs w:val="24"/>
          <w:lang w:val="en-US" w:eastAsia="zh-CN"/>
        </w:rPr>
        <w:t>3、采购设备数量：1台</w:t>
      </w:r>
    </w:p>
    <w:p w14:paraId="3F23F49C">
      <w:pPr>
        <w:spacing w:line="360" w:lineRule="auto"/>
        <w:jc w:val="left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b w:val="0"/>
          <w:bCs w:val="0"/>
          <w:sz w:val="24"/>
          <w:szCs w:val="24"/>
          <w:lang w:val="en-US" w:eastAsia="zh-CN"/>
        </w:rPr>
        <w:t>4、预算限价：3万元</w:t>
      </w:r>
    </w:p>
    <w:p w14:paraId="46AE8B4D">
      <w:pPr>
        <w:pStyle w:val="8"/>
        <w:ind w:left="0" w:leftChars="0" w:firstLine="0" w:firstLineChars="0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二、主要技术参数要求</w:t>
      </w:r>
    </w:p>
    <w:tbl>
      <w:tblPr>
        <w:tblStyle w:val="9"/>
        <w:tblW w:w="9779" w:type="dxa"/>
        <w:tblInd w:w="-459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98"/>
        <w:gridCol w:w="8481"/>
      </w:tblGrid>
      <w:tr w14:paraId="6C6D90F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298" w:type="dxa"/>
            <w:vAlign w:val="center"/>
          </w:tcPr>
          <w:p w14:paraId="256C6D5D">
            <w:pPr>
              <w:spacing w:line="360" w:lineRule="exact"/>
              <w:rPr>
                <w:rFonts w:hint="eastAsia" w:ascii="仿宋" w:hAnsi="仿宋" w:eastAsia="仿宋" w:cs="仿宋"/>
                <w:b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szCs w:val="21"/>
              </w:rPr>
              <w:t>序号</w:t>
            </w:r>
          </w:p>
        </w:tc>
        <w:tc>
          <w:tcPr>
            <w:tcW w:w="8481" w:type="dxa"/>
            <w:vAlign w:val="center"/>
          </w:tcPr>
          <w:p w14:paraId="65EFD4A0">
            <w:pPr>
              <w:pStyle w:val="15"/>
              <w:tabs>
                <w:tab w:val="left" w:pos="5586"/>
              </w:tabs>
              <w:spacing w:line="360" w:lineRule="exact"/>
              <w:ind w:firstLine="0" w:firstLineChars="0"/>
              <w:jc w:val="left"/>
              <w:rPr>
                <w:rFonts w:hint="eastAsia" w:ascii="仿宋" w:hAnsi="仿宋" w:eastAsia="仿宋" w:cs="仿宋"/>
                <w:b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szCs w:val="21"/>
              </w:rPr>
              <w:t>主要技术参数要求</w:t>
            </w:r>
          </w:p>
        </w:tc>
      </w:tr>
      <w:tr w14:paraId="4496D36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298" w:type="dxa"/>
            <w:vAlign w:val="center"/>
          </w:tcPr>
          <w:p w14:paraId="24D45125">
            <w:pPr>
              <w:spacing w:line="360" w:lineRule="exact"/>
              <w:jc w:val="center"/>
              <w:rPr>
                <w:rFonts w:hint="eastAsia" w:ascii="仿宋" w:hAnsi="仿宋" w:eastAsia="仿宋" w:cs="仿宋"/>
                <w:b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szCs w:val="21"/>
              </w:rPr>
              <w:t>1</w:t>
            </w:r>
          </w:p>
        </w:tc>
        <w:tc>
          <w:tcPr>
            <w:tcW w:w="8481" w:type="dxa"/>
            <w:vAlign w:val="center"/>
          </w:tcPr>
          <w:p w14:paraId="38ADA540">
            <w:pPr>
              <w:pStyle w:val="15"/>
              <w:tabs>
                <w:tab w:val="left" w:pos="5586"/>
              </w:tabs>
              <w:spacing w:line="360" w:lineRule="exact"/>
              <w:ind w:firstLine="0" w:firstLineChars="0"/>
              <w:jc w:val="left"/>
              <w:rPr>
                <w:rFonts w:hint="eastAsia" w:ascii="仿宋" w:hAnsi="仿宋" w:eastAsia="仿宋" w:cs="仿宋"/>
                <w:b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szCs w:val="21"/>
              </w:rPr>
              <w:t>高级新生儿综合急救训练模拟人：</w:t>
            </w:r>
            <w:r>
              <w:rPr>
                <w:rFonts w:hint="eastAsia" w:ascii="仿宋" w:hAnsi="仿宋" w:eastAsia="仿宋" w:cs="仿宋"/>
                <w:b/>
                <w:szCs w:val="21"/>
              </w:rPr>
              <w:t>1</w:t>
            </w:r>
            <w:r>
              <w:rPr>
                <w:rFonts w:hint="eastAsia" w:ascii="仿宋" w:hAnsi="仿宋" w:eastAsia="仿宋" w:cs="仿宋"/>
                <w:b/>
                <w:szCs w:val="21"/>
              </w:rPr>
              <w:t>套</w:t>
            </w:r>
          </w:p>
        </w:tc>
      </w:tr>
      <w:tr w14:paraId="7E8F3E8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298" w:type="dxa"/>
            <w:vAlign w:val="center"/>
          </w:tcPr>
          <w:p w14:paraId="68132B41">
            <w:pPr>
              <w:spacing w:line="360" w:lineRule="exact"/>
              <w:jc w:val="center"/>
              <w:rPr>
                <w:rFonts w:hint="eastAsia" w:ascii="仿宋" w:hAnsi="仿宋" w:eastAsia="仿宋" w:cs="仿宋"/>
                <w:b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szCs w:val="21"/>
              </w:rPr>
              <w:t>1.1</w:t>
            </w:r>
          </w:p>
        </w:tc>
        <w:tc>
          <w:tcPr>
            <w:tcW w:w="8481" w:type="dxa"/>
            <w:vAlign w:val="center"/>
          </w:tcPr>
          <w:p w14:paraId="0CDBFA19">
            <w:pPr>
              <w:spacing w:line="360" w:lineRule="exact"/>
              <w:jc w:val="left"/>
              <w:rPr>
                <w:rFonts w:hint="eastAsia" w:ascii="仿宋" w:hAnsi="仿宋" w:eastAsia="仿宋" w:cs="仿宋"/>
                <w:b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szCs w:val="21"/>
              </w:rPr>
              <w:t>总体要求</w:t>
            </w:r>
          </w:p>
        </w:tc>
      </w:tr>
      <w:tr w14:paraId="484666D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298" w:type="dxa"/>
            <w:vAlign w:val="center"/>
          </w:tcPr>
          <w:p w14:paraId="0F331D26">
            <w:pPr>
              <w:spacing w:line="360" w:lineRule="exact"/>
              <w:jc w:val="center"/>
              <w:rPr>
                <w:rFonts w:hint="eastAsia" w:ascii="仿宋" w:hAnsi="仿宋" w:eastAsia="仿宋" w:cs="仿宋"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szCs w:val="21"/>
              </w:rPr>
              <w:t>1.1.1</w:t>
            </w:r>
          </w:p>
        </w:tc>
        <w:tc>
          <w:tcPr>
            <w:tcW w:w="8481" w:type="dxa"/>
            <w:vAlign w:val="center"/>
          </w:tcPr>
          <w:p w14:paraId="6D1AFBD0">
            <w:pPr>
              <w:spacing w:line="360" w:lineRule="exact"/>
              <w:jc w:val="left"/>
              <w:rPr>
                <w:rFonts w:hint="eastAsia" w:ascii="仿宋" w:hAnsi="仿宋" w:eastAsia="仿宋" w:cs="仿宋"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szCs w:val="21"/>
              </w:rPr>
              <w:t>设备名称</w:t>
            </w:r>
            <w:r>
              <w:rPr>
                <w:rFonts w:hint="eastAsia" w:ascii="仿宋" w:hAnsi="仿宋" w:eastAsia="仿宋" w:cs="仿宋"/>
                <w:bCs/>
                <w:szCs w:val="21"/>
              </w:rPr>
              <w:t>：高级新生儿综合急救训练模拟人</w:t>
            </w:r>
          </w:p>
        </w:tc>
      </w:tr>
      <w:tr w14:paraId="5261E64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298" w:type="dxa"/>
            <w:vAlign w:val="center"/>
          </w:tcPr>
          <w:p w14:paraId="19BFA3F7">
            <w:pPr>
              <w:spacing w:line="360" w:lineRule="exact"/>
              <w:jc w:val="center"/>
              <w:rPr>
                <w:rFonts w:hint="eastAsia" w:ascii="仿宋" w:hAnsi="仿宋" w:eastAsia="仿宋" w:cs="仿宋"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szCs w:val="21"/>
              </w:rPr>
              <w:t>1.1.2</w:t>
            </w:r>
          </w:p>
        </w:tc>
        <w:tc>
          <w:tcPr>
            <w:tcW w:w="8481" w:type="dxa"/>
            <w:vAlign w:val="center"/>
          </w:tcPr>
          <w:p w14:paraId="0E2C27BF">
            <w:pPr>
              <w:spacing w:line="360" w:lineRule="exact"/>
              <w:jc w:val="left"/>
              <w:rPr>
                <w:rFonts w:hint="eastAsia" w:ascii="仿宋" w:hAnsi="仿宋" w:eastAsia="仿宋" w:cs="仿宋"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szCs w:val="21"/>
              </w:rPr>
              <w:t>设备用途</w:t>
            </w:r>
            <w:r>
              <w:rPr>
                <w:rFonts w:hint="eastAsia" w:ascii="仿宋" w:hAnsi="仿宋" w:eastAsia="仿宋" w:cs="仿宋"/>
                <w:bCs/>
                <w:szCs w:val="21"/>
              </w:rPr>
              <w:t>：用于新生儿急救训练</w:t>
            </w:r>
          </w:p>
        </w:tc>
      </w:tr>
      <w:tr w14:paraId="70FA1CB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298" w:type="dxa"/>
            <w:vAlign w:val="center"/>
          </w:tcPr>
          <w:p w14:paraId="1189A181">
            <w:pPr>
              <w:spacing w:line="360" w:lineRule="exact"/>
              <w:jc w:val="center"/>
              <w:rPr>
                <w:rFonts w:hint="eastAsia" w:ascii="仿宋" w:hAnsi="仿宋" w:eastAsia="仿宋" w:cs="仿宋"/>
                <w:b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szCs w:val="21"/>
              </w:rPr>
              <w:t>1.2</w:t>
            </w:r>
          </w:p>
        </w:tc>
        <w:tc>
          <w:tcPr>
            <w:tcW w:w="8481" w:type="dxa"/>
            <w:vAlign w:val="center"/>
          </w:tcPr>
          <w:p w14:paraId="7DF69DD3">
            <w:pPr>
              <w:spacing w:line="360" w:lineRule="exact"/>
              <w:rPr>
                <w:rFonts w:hint="eastAsia" w:ascii="仿宋" w:hAnsi="仿宋" w:eastAsia="仿宋" w:cs="仿宋"/>
                <w:b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szCs w:val="21"/>
              </w:rPr>
              <w:t>主要技术参数要求</w:t>
            </w:r>
          </w:p>
        </w:tc>
      </w:tr>
      <w:tr w14:paraId="28D4296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298" w:type="dxa"/>
            <w:vAlign w:val="center"/>
          </w:tcPr>
          <w:p w14:paraId="69F92FA0">
            <w:pPr>
              <w:spacing w:line="360" w:lineRule="exact"/>
              <w:jc w:val="center"/>
              <w:rPr>
                <w:rFonts w:hint="eastAsia" w:ascii="仿宋" w:hAnsi="仿宋" w:eastAsia="仿宋" w:cs="仿宋"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szCs w:val="21"/>
              </w:rPr>
              <w:t>1.2.1</w:t>
            </w:r>
          </w:p>
        </w:tc>
        <w:tc>
          <w:tcPr>
            <w:tcW w:w="8481" w:type="dxa"/>
            <w:vAlign w:val="center"/>
          </w:tcPr>
          <w:p w14:paraId="3F07A239">
            <w:pPr>
              <w:spacing w:line="360" w:lineRule="exact"/>
              <w:jc w:val="left"/>
              <w:rPr>
                <w:rFonts w:hint="eastAsia" w:ascii="仿宋" w:hAnsi="仿宋" w:eastAsia="仿宋" w:cs="仿宋"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szCs w:val="21"/>
              </w:rPr>
              <w:t>瞳孔观察：瞳孔显示一侧正常、一侧散大状态，可直观对比。</w:t>
            </w:r>
          </w:p>
        </w:tc>
      </w:tr>
      <w:tr w14:paraId="360534B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298" w:type="dxa"/>
            <w:vAlign w:val="center"/>
          </w:tcPr>
          <w:p w14:paraId="6938008A">
            <w:pPr>
              <w:spacing w:line="360" w:lineRule="exact"/>
              <w:jc w:val="center"/>
              <w:rPr>
                <w:rFonts w:hint="eastAsia" w:ascii="仿宋" w:hAnsi="仿宋" w:eastAsia="仿宋" w:cs="仿宋"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szCs w:val="21"/>
              </w:rPr>
              <w:t>1.2.2</w:t>
            </w:r>
          </w:p>
        </w:tc>
        <w:tc>
          <w:tcPr>
            <w:tcW w:w="8481" w:type="dxa"/>
            <w:vAlign w:val="center"/>
          </w:tcPr>
          <w:p w14:paraId="0ED4F3F9">
            <w:pPr>
              <w:spacing w:line="360" w:lineRule="exact"/>
              <w:jc w:val="left"/>
              <w:rPr>
                <w:rFonts w:hint="eastAsia" w:ascii="仿宋" w:hAnsi="仿宋" w:eastAsia="仿宋" w:cs="仿宋"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szCs w:val="21"/>
              </w:rPr>
              <w:t>新生儿护理操作：洗浴、更换尿布、口腔护理、耳清洗滴药、冷热疗法、包扎等。</w:t>
            </w:r>
          </w:p>
        </w:tc>
      </w:tr>
      <w:tr w14:paraId="7B0FDC3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298" w:type="dxa"/>
            <w:vAlign w:val="center"/>
          </w:tcPr>
          <w:p w14:paraId="1B549B9A">
            <w:pPr>
              <w:spacing w:line="360" w:lineRule="exact"/>
              <w:jc w:val="center"/>
              <w:rPr>
                <w:rFonts w:hint="eastAsia" w:ascii="仿宋" w:hAnsi="仿宋" w:eastAsia="仿宋" w:cs="仿宋"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szCs w:val="21"/>
              </w:rPr>
              <w:t>1.2.3</w:t>
            </w:r>
          </w:p>
        </w:tc>
        <w:tc>
          <w:tcPr>
            <w:tcW w:w="8481" w:type="dxa"/>
            <w:vAlign w:val="center"/>
          </w:tcPr>
          <w:p w14:paraId="3FBF7AE2">
            <w:pPr>
              <w:spacing w:line="360" w:lineRule="exact"/>
              <w:jc w:val="left"/>
              <w:rPr>
                <w:rFonts w:hint="eastAsia" w:ascii="仿宋" w:hAnsi="仿宋" w:eastAsia="仿宋" w:cs="仿宋"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szCs w:val="21"/>
              </w:rPr>
              <w:t>新生儿气道插管：逼真的口鼻，舌，牙龈，咽喉，食道，会厌，气管；可进行口、鼻气管插管、吸痰法、氧气吸入法</w:t>
            </w:r>
          </w:p>
        </w:tc>
      </w:tr>
      <w:tr w14:paraId="7A1A82B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298" w:type="dxa"/>
            <w:vAlign w:val="center"/>
          </w:tcPr>
          <w:p w14:paraId="4C679EA0">
            <w:pPr>
              <w:spacing w:line="360" w:lineRule="exact"/>
              <w:jc w:val="center"/>
              <w:rPr>
                <w:rFonts w:hint="eastAsia" w:ascii="仿宋" w:hAnsi="仿宋" w:eastAsia="仿宋" w:cs="仿宋"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szCs w:val="21"/>
              </w:rPr>
              <w:t>1.2.4</w:t>
            </w:r>
          </w:p>
        </w:tc>
        <w:tc>
          <w:tcPr>
            <w:tcW w:w="8481" w:type="dxa"/>
            <w:vAlign w:val="center"/>
          </w:tcPr>
          <w:p w14:paraId="6CD43D34">
            <w:pPr>
              <w:spacing w:line="360" w:lineRule="exact"/>
              <w:jc w:val="left"/>
              <w:rPr>
                <w:rFonts w:hint="eastAsia" w:ascii="仿宋" w:hAnsi="仿宋" w:eastAsia="仿宋" w:cs="仿宋"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szCs w:val="21"/>
              </w:rPr>
              <w:t>静脉穿刺抽血、静脉注射或静脉输液、静脉输血，手感真实，穿刺正确有明显的落空感。可配合模拟血液，进行真实的穿刺训练。包含以下各部位静脉：手臂静脉包括：头静脉、贵要静脉。腿部静脉：股静脉、大隐静脉。头皮静脉包括：耳后静脉、颞浅静脉。</w:t>
            </w:r>
          </w:p>
        </w:tc>
      </w:tr>
      <w:tr w14:paraId="548C95A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298" w:type="dxa"/>
            <w:vAlign w:val="center"/>
          </w:tcPr>
          <w:p w14:paraId="4D7EE4B5">
            <w:pPr>
              <w:spacing w:line="360" w:lineRule="exact"/>
              <w:jc w:val="center"/>
              <w:rPr>
                <w:rFonts w:hint="eastAsia" w:ascii="仿宋" w:hAnsi="仿宋" w:eastAsia="仿宋" w:cs="仿宋"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szCs w:val="21"/>
              </w:rPr>
              <w:t>1.2.5</w:t>
            </w:r>
          </w:p>
        </w:tc>
        <w:tc>
          <w:tcPr>
            <w:tcW w:w="8481" w:type="dxa"/>
            <w:vAlign w:val="center"/>
          </w:tcPr>
          <w:p w14:paraId="00B70F09">
            <w:pPr>
              <w:spacing w:line="360" w:lineRule="exact"/>
              <w:jc w:val="left"/>
              <w:rPr>
                <w:rFonts w:hint="eastAsia" w:ascii="仿宋" w:hAnsi="仿宋" w:eastAsia="仿宋" w:cs="仿宋"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szCs w:val="21"/>
              </w:rPr>
              <w:t>脐静脉插管输液、脐带结扎护理。</w:t>
            </w:r>
          </w:p>
        </w:tc>
      </w:tr>
      <w:tr w14:paraId="5D99796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298" w:type="dxa"/>
            <w:vAlign w:val="center"/>
          </w:tcPr>
          <w:p w14:paraId="70659F64">
            <w:pPr>
              <w:spacing w:line="360" w:lineRule="exact"/>
              <w:jc w:val="center"/>
              <w:rPr>
                <w:rFonts w:hint="eastAsia" w:ascii="仿宋" w:hAnsi="仿宋" w:eastAsia="仿宋" w:cs="仿宋"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szCs w:val="21"/>
              </w:rPr>
              <w:t>1.2.6</w:t>
            </w:r>
          </w:p>
        </w:tc>
        <w:tc>
          <w:tcPr>
            <w:tcW w:w="8481" w:type="dxa"/>
            <w:vAlign w:val="center"/>
          </w:tcPr>
          <w:p w14:paraId="161912FB">
            <w:pPr>
              <w:spacing w:line="360" w:lineRule="exact"/>
              <w:jc w:val="left"/>
              <w:rPr>
                <w:rFonts w:hint="eastAsia" w:ascii="仿宋" w:hAnsi="仿宋" w:eastAsia="仿宋" w:cs="仿宋"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szCs w:val="21"/>
              </w:rPr>
              <w:t>骨髓穿刺，手感真实，穿刺正确有明显的落空感，可有模拟骨髓液流出：右侧胫骨骨髓穿刺和骨内输液。</w:t>
            </w:r>
          </w:p>
        </w:tc>
      </w:tr>
      <w:tr w14:paraId="1988EB9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298" w:type="dxa"/>
            <w:vAlign w:val="center"/>
          </w:tcPr>
          <w:p w14:paraId="080217D0">
            <w:pPr>
              <w:spacing w:line="360" w:lineRule="exact"/>
              <w:jc w:val="center"/>
              <w:rPr>
                <w:rFonts w:hint="eastAsia" w:ascii="仿宋" w:hAnsi="仿宋" w:eastAsia="仿宋" w:cs="仿宋"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szCs w:val="21"/>
              </w:rPr>
              <w:t>1.2.7</w:t>
            </w:r>
          </w:p>
        </w:tc>
        <w:tc>
          <w:tcPr>
            <w:tcW w:w="8481" w:type="dxa"/>
            <w:vAlign w:val="center"/>
          </w:tcPr>
          <w:p w14:paraId="0CCA353B">
            <w:pPr>
              <w:spacing w:line="360" w:lineRule="exact"/>
              <w:jc w:val="left"/>
              <w:rPr>
                <w:rFonts w:hint="eastAsia" w:ascii="仿宋" w:hAnsi="仿宋" w:eastAsia="仿宋" w:cs="仿宋"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szCs w:val="21"/>
              </w:rPr>
              <w:t>可进行新生儿动脉搏动操作训练：用压力球压迫可模拟新生儿动脉搏动，包括右肱动脉、右桡动脉、右股动脉和左足背动脉以及脐动脉等。</w:t>
            </w:r>
          </w:p>
        </w:tc>
      </w:tr>
      <w:tr w14:paraId="6510AEE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298" w:type="dxa"/>
            <w:vAlign w:val="center"/>
          </w:tcPr>
          <w:p w14:paraId="042E0200">
            <w:pPr>
              <w:spacing w:line="360" w:lineRule="exact"/>
              <w:jc w:val="center"/>
              <w:rPr>
                <w:rFonts w:hint="eastAsia" w:ascii="仿宋" w:hAnsi="仿宋" w:eastAsia="仿宋" w:cs="仿宋"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szCs w:val="21"/>
              </w:rPr>
              <w:t>1.2.8</w:t>
            </w:r>
          </w:p>
        </w:tc>
        <w:tc>
          <w:tcPr>
            <w:tcW w:w="8481" w:type="dxa"/>
            <w:vAlign w:val="center"/>
          </w:tcPr>
          <w:p w14:paraId="4C4DED06">
            <w:pPr>
              <w:spacing w:line="360" w:lineRule="exact"/>
              <w:jc w:val="left"/>
              <w:rPr>
                <w:rFonts w:hint="eastAsia" w:ascii="仿宋" w:hAnsi="仿宋" w:eastAsia="仿宋" w:cs="仿宋"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szCs w:val="21"/>
              </w:rPr>
              <w:t>插胃管操作训练：可进行口鼻饲法胃管插管操作训练，胃肠减压操作，插管成功后，支持腹部听诊检测插管位置，可抽出胃液。</w:t>
            </w:r>
          </w:p>
        </w:tc>
      </w:tr>
      <w:tr w14:paraId="6DBDA9A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298" w:type="dxa"/>
            <w:vAlign w:val="center"/>
          </w:tcPr>
          <w:p w14:paraId="7857CD51">
            <w:pPr>
              <w:spacing w:line="360" w:lineRule="exact"/>
              <w:jc w:val="center"/>
              <w:rPr>
                <w:rFonts w:hint="eastAsia" w:ascii="仿宋" w:hAnsi="仿宋" w:eastAsia="仿宋" w:cs="仿宋"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szCs w:val="21"/>
              </w:rPr>
              <w:t>1.2.9</w:t>
            </w:r>
          </w:p>
        </w:tc>
        <w:tc>
          <w:tcPr>
            <w:tcW w:w="8481" w:type="dxa"/>
            <w:vAlign w:val="center"/>
          </w:tcPr>
          <w:p w14:paraId="34ADC07A">
            <w:pPr>
              <w:spacing w:line="360" w:lineRule="exact"/>
              <w:jc w:val="left"/>
              <w:rPr>
                <w:rFonts w:hint="eastAsia" w:ascii="仿宋" w:hAnsi="仿宋" w:eastAsia="仿宋" w:cs="仿宋"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szCs w:val="21"/>
              </w:rPr>
              <w:t>血压测量训练：血压测量训练仪可在模拟人手臂或单个手臂上，使用袖带、血压计和听诊器模拟血压测量方法练习。收缩压和舒张压数值可以分开设定。进行血压测量具有训练模式及考核模式训练。可根据教学情况自行设定收缩压、舒张压及心率参数。血压测量压力值采用毫米汞柱（mmHg）显示。血压设定值可以精确到1mmHg。听诊音量大小可随意调节。血压测量仪有液晶显示屏动态显示血压测量值。各参数设定范围：设定收缩压范围：80-200mmHg、设定舒张压范围：50-120mmHg、设定心率范围：50-140次/分、袖带压力测量范围：0-240mmHg。电源使用DC9V外接电源适配器或4节5号电池。</w:t>
            </w:r>
          </w:p>
        </w:tc>
      </w:tr>
      <w:tr w14:paraId="428227F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298" w:type="dxa"/>
            <w:vAlign w:val="center"/>
          </w:tcPr>
          <w:p w14:paraId="0105A8C4">
            <w:pPr>
              <w:spacing w:line="360" w:lineRule="exact"/>
              <w:jc w:val="center"/>
              <w:rPr>
                <w:rFonts w:hint="eastAsia" w:ascii="仿宋" w:hAnsi="仿宋" w:eastAsia="仿宋" w:cs="仿宋"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szCs w:val="21"/>
              </w:rPr>
              <w:t>1.2.10</w:t>
            </w:r>
          </w:p>
        </w:tc>
        <w:tc>
          <w:tcPr>
            <w:tcW w:w="8481" w:type="dxa"/>
            <w:vAlign w:val="center"/>
          </w:tcPr>
          <w:p w14:paraId="1A3D0DDB">
            <w:pPr>
              <w:spacing w:line="360" w:lineRule="exact"/>
              <w:jc w:val="left"/>
              <w:rPr>
                <w:rFonts w:hint="eastAsia" w:ascii="仿宋" w:hAnsi="仿宋" w:eastAsia="仿宋" w:cs="仿宋"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szCs w:val="21"/>
              </w:rPr>
              <w:t>心肺复苏CPR急救训练：显示器可提供正确的节奏并监测吹气和按压操作是否正确。支持口对口、口对鼻、简易呼吸器对口等多种通气方式，电子监测吹气频率、吹气量、按压频率和按压深度。吹气和按压可以进行单项训练。按压状态深度指示器（显示器人体图片右侧）：显示为黄色时，按压深度不足.显示为绿色时，按压深度正确。气量大小指示器（显示器人体图片左侧）：显示为黄色时，吹气量不足。 显示为绿色时，吹气量正确。显示为红色时，吹气量过大。</w:t>
            </w:r>
          </w:p>
        </w:tc>
      </w:tr>
      <w:tr w14:paraId="51412A6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298" w:type="dxa"/>
            <w:vAlign w:val="center"/>
          </w:tcPr>
          <w:p w14:paraId="6C6662E8">
            <w:pPr>
              <w:spacing w:line="360" w:lineRule="exact"/>
              <w:jc w:val="center"/>
              <w:rPr>
                <w:rFonts w:hint="eastAsia" w:ascii="仿宋" w:hAnsi="仿宋" w:eastAsia="仿宋" w:cs="仿宋"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sz w:val="22"/>
              </w:rPr>
              <w:t>△</w:t>
            </w:r>
            <w:r>
              <w:rPr>
                <w:rFonts w:hint="eastAsia" w:ascii="仿宋" w:hAnsi="仿宋" w:eastAsia="仿宋" w:cs="仿宋"/>
                <w:bCs/>
                <w:szCs w:val="21"/>
              </w:rPr>
              <w:t>1.2.11</w:t>
            </w:r>
          </w:p>
        </w:tc>
        <w:tc>
          <w:tcPr>
            <w:tcW w:w="8481" w:type="dxa"/>
            <w:vAlign w:val="center"/>
          </w:tcPr>
          <w:p w14:paraId="2472F65A">
            <w:pPr>
              <w:spacing w:line="360" w:lineRule="exact"/>
              <w:jc w:val="left"/>
              <w:rPr>
                <w:rFonts w:hint="eastAsia" w:ascii="仿宋" w:hAnsi="仿宋" w:eastAsia="仿宋" w:cs="仿宋"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szCs w:val="21"/>
              </w:rPr>
              <w:t>心肺听诊功能：可听诊正常和异常心音、呼吸音和肠鸣音等。提供≥26种不同婴儿听诊音（≥14种心音，≥9种呼吸音，≥3种肠鸣音）。提供≥4个心音听诊区，≥18个呼吸音听诊区，≥2个肠鸣音听诊区。可设置声音大小。可进行扩音模式与听诊模式两种模式训练：这两种模式是本产品提供的不同听诊训练方式，扩音模式是在使用耳机的方式下进行听诊；听诊模式是在使用模拟电子听诊器在模拟人身上进行听诊，同时也可使用耳机。</w:t>
            </w:r>
          </w:p>
        </w:tc>
      </w:tr>
      <w:tr w14:paraId="79B1618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298" w:type="dxa"/>
            <w:vAlign w:val="center"/>
          </w:tcPr>
          <w:p w14:paraId="7ECCE243">
            <w:pPr>
              <w:spacing w:line="360" w:lineRule="exact"/>
              <w:jc w:val="center"/>
              <w:rPr>
                <w:rFonts w:hint="eastAsia" w:ascii="仿宋" w:hAnsi="仿宋" w:eastAsia="仿宋" w:cs="仿宋"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szCs w:val="21"/>
              </w:rPr>
              <w:t>▲1.2.12</w:t>
            </w:r>
          </w:p>
        </w:tc>
        <w:tc>
          <w:tcPr>
            <w:tcW w:w="8481" w:type="dxa"/>
            <w:vAlign w:val="center"/>
          </w:tcPr>
          <w:p w14:paraId="0B189283">
            <w:pPr>
              <w:spacing w:line="360" w:lineRule="exact"/>
              <w:jc w:val="left"/>
              <w:rPr>
                <w:rFonts w:hint="eastAsia" w:ascii="仿宋" w:hAnsi="仿宋" w:eastAsia="仿宋" w:cs="仿宋"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szCs w:val="21"/>
              </w:rPr>
              <w:t>除颤起搏功能：可进行模拟心脏除颤起搏功能训练，也可与自备的真实心脏除颤起搏器配套使用，实现真实除颤起搏。</w:t>
            </w:r>
          </w:p>
        </w:tc>
      </w:tr>
      <w:tr w14:paraId="03F9EA5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298" w:type="dxa"/>
            <w:vAlign w:val="center"/>
          </w:tcPr>
          <w:p w14:paraId="4BCA9A0C">
            <w:pPr>
              <w:spacing w:line="360" w:lineRule="exact"/>
              <w:jc w:val="center"/>
              <w:rPr>
                <w:rFonts w:hint="eastAsia" w:ascii="仿宋" w:hAnsi="仿宋" w:eastAsia="仿宋" w:cs="仿宋"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sz w:val="22"/>
              </w:rPr>
              <w:t>△</w:t>
            </w:r>
            <w:r>
              <w:rPr>
                <w:rFonts w:hint="eastAsia" w:ascii="仿宋" w:hAnsi="仿宋" w:eastAsia="仿宋" w:cs="仿宋"/>
                <w:bCs/>
                <w:szCs w:val="21"/>
              </w:rPr>
              <w:t>1.2.13</w:t>
            </w:r>
          </w:p>
        </w:tc>
        <w:tc>
          <w:tcPr>
            <w:tcW w:w="8481" w:type="dxa"/>
            <w:vAlign w:val="center"/>
          </w:tcPr>
          <w:p w14:paraId="0E273D41">
            <w:pPr>
              <w:spacing w:line="360" w:lineRule="exact"/>
              <w:jc w:val="left"/>
              <w:rPr>
                <w:rFonts w:hint="eastAsia" w:ascii="仿宋" w:hAnsi="仿宋" w:eastAsia="仿宋" w:cs="仿宋"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szCs w:val="21"/>
              </w:rPr>
              <w:t>心电图除颤胸皮有心电图导联四个电极接头，可以通过连接心电图模拟器获得真实心电图。心电图除颤胸皮亦可脱离模拟人，单独使用，通过连接心电图模拟器学习心电图、除颤或起搏功能。可以与常用的大部分除颤仪兼容；支持手动、半自动和自动体外除颤仪；支持同步/非同步除颤。内置电阻盒，能够安全吸收最大360J的电击能量，实现真实除颤。</w:t>
            </w:r>
          </w:p>
        </w:tc>
      </w:tr>
      <w:tr w14:paraId="7D50FCB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298" w:type="dxa"/>
            <w:vAlign w:val="center"/>
          </w:tcPr>
          <w:p w14:paraId="36CD9913">
            <w:pPr>
              <w:spacing w:line="360" w:lineRule="exact"/>
              <w:jc w:val="center"/>
              <w:rPr>
                <w:rFonts w:hint="eastAsia" w:ascii="仿宋" w:hAnsi="仿宋" w:eastAsia="仿宋" w:cs="仿宋"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szCs w:val="21"/>
              </w:rPr>
              <w:t>▲1.2.14</w:t>
            </w:r>
          </w:p>
        </w:tc>
        <w:tc>
          <w:tcPr>
            <w:tcW w:w="8481" w:type="dxa"/>
            <w:vAlign w:val="center"/>
          </w:tcPr>
          <w:p w14:paraId="190FB3E6">
            <w:pPr>
              <w:spacing w:line="360" w:lineRule="exact"/>
              <w:jc w:val="left"/>
              <w:rPr>
                <w:rFonts w:hint="eastAsia" w:ascii="仿宋" w:hAnsi="仿宋" w:eastAsia="仿宋" w:cs="仿宋"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szCs w:val="21"/>
              </w:rPr>
              <w:t>心电监护功能：可进行模拟心电监护功能训练，也可与自备的真实心电监护仪配套使用，实现真实心电监护。</w:t>
            </w:r>
          </w:p>
        </w:tc>
      </w:tr>
      <w:tr w14:paraId="3A7BA9F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298" w:type="dxa"/>
            <w:vAlign w:val="center"/>
          </w:tcPr>
          <w:p w14:paraId="1C947309">
            <w:pPr>
              <w:spacing w:line="360" w:lineRule="exact"/>
              <w:jc w:val="center"/>
              <w:rPr>
                <w:rFonts w:hint="eastAsia" w:ascii="仿宋" w:hAnsi="仿宋" w:eastAsia="仿宋" w:cs="仿宋"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szCs w:val="21"/>
              </w:rPr>
              <w:t>1.</w:t>
            </w:r>
            <w:r>
              <w:rPr>
                <w:rFonts w:hint="eastAsia" w:ascii="仿宋" w:hAnsi="仿宋" w:eastAsia="仿宋" w:cs="仿宋"/>
                <w:b/>
                <w:szCs w:val="21"/>
              </w:rPr>
              <w:t>3</w:t>
            </w:r>
          </w:p>
        </w:tc>
        <w:tc>
          <w:tcPr>
            <w:tcW w:w="8481" w:type="dxa"/>
            <w:vAlign w:val="center"/>
          </w:tcPr>
          <w:p w14:paraId="744D703C">
            <w:pPr>
              <w:spacing w:line="360" w:lineRule="exact"/>
              <w:jc w:val="left"/>
              <w:rPr>
                <w:rFonts w:hint="eastAsia" w:ascii="仿宋" w:hAnsi="仿宋" w:eastAsia="仿宋" w:cs="仿宋"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szCs w:val="21"/>
              </w:rPr>
              <w:t>配置要求</w:t>
            </w:r>
          </w:p>
        </w:tc>
      </w:tr>
      <w:tr w14:paraId="4E582CF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298" w:type="dxa"/>
            <w:vAlign w:val="center"/>
          </w:tcPr>
          <w:p w14:paraId="555FDFE2">
            <w:pPr>
              <w:spacing w:line="360" w:lineRule="exact"/>
              <w:jc w:val="center"/>
              <w:rPr>
                <w:rFonts w:hint="eastAsia" w:ascii="仿宋" w:hAnsi="仿宋" w:eastAsia="仿宋" w:cs="仿宋"/>
                <w:b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szCs w:val="21"/>
              </w:rPr>
              <w:t>1.</w:t>
            </w:r>
            <w:r>
              <w:rPr>
                <w:rFonts w:hint="eastAsia" w:ascii="仿宋" w:hAnsi="仿宋" w:eastAsia="仿宋" w:cs="仿宋"/>
                <w:bCs/>
                <w:szCs w:val="21"/>
              </w:rPr>
              <w:t>3</w:t>
            </w:r>
            <w:r>
              <w:rPr>
                <w:rFonts w:hint="eastAsia" w:ascii="仿宋" w:hAnsi="仿宋" w:eastAsia="仿宋" w:cs="仿宋"/>
                <w:bCs/>
                <w:szCs w:val="21"/>
              </w:rPr>
              <w:t>.1</w:t>
            </w:r>
          </w:p>
        </w:tc>
        <w:tc>
          <w:tcPr>
            <w:tcW w:w="8481" w:type="dxa"/>
            <w:vAlign w:val="bottom"/>
          </w:tcPr>
          <w:p w14:paraId="0D8A9F54">
            <w:pPr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</w:rPr>
              <w:t>高级多功能新生儿综合急救训练模拟人1台</w:t>
            </w:r>
          </w:p>
        </w:tc>
      </w:tr>
      <w:tr w14:paraId="1A59034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298" w:type="dxa"/>
            <w:vAlign w:val="center"/>
          </w:tcPr>
          <w:p w14:paraId="23F36286">
            <w:pPr>
              <w:spacing w:line="360" w:lineRule="exact"/>
              <w:jc w:val="center"/>
              <w:rPr>
                <w:rFonts w:hint="eastAsia" w:ascii="仿宋" w:hAnsi="仿宋" w:eastAsia="仿宋" w:cs="仿宋"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szCs w:val="21"/>
              </w:rPr>
              <w:t>1.</w:t>
            </w:r>
            <w:r>
              <w:rPr>
                <w:rFonts w:hint="eastAsia" w:ascii="仿宋" w:hAnsi="仿宋" w:eastAsia="仿宋" w:cs="仿宋"/>
                <w:bCs/>
                <w:szCs w:val="21"/>
              </w:rPr>
              <w:t>3</w:t>
            </w:r>
            <w:r>
              <w:rPr>
                <w:rFonts w:hint="eastAsia" w:ascii="仿宋" w:hAnsi="仿宋" w:eastAsia="仿宋" w:cs="仿宋"/>
                <w:bCs/>
                <w:szCs w:val="21"/>
              </w:rPr>
              <w:t>.2</w:t>
            </w:r>
          </w:p>
        </w:tc>
        <w:tc>
          <w:tcPr>
            <w:tcW w:w="8481" w:type="dxa"/>
            <w:vAlign w:val="bottom"/>
          </w:tcPr>
          <w:p w14:paraId="26051C7D">
            <w:pPr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</w:rPr>
              <w:t>底板及调节输液架1套</w:t>
            </w:r>
          </w:p>
        </w:tc>
      </w:tr>
      <w:tr w14:paraId="36AD2F1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298" w:type="dxa"/>
          </w:tcPr>
          <w:p w14:paraId="615E277E">
            <w:pPr>
              <w:spacing w:line="360" w:lineRule="exact"/>
              <w:jc w:val="center"/>
              <w:rPr>
                <w:rFonts w:hint="eastAsia" w:ascii="仿宋" w:hAnsi="仿宋" w:eastAsia="仿宋" w:cs="仿宋"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szCs w:val="21"/>
              </w:rPr>
              <w:t>1.</w:t>
            </w:r>
            <w:r>
              <w:rPr>
                <w:rFonts w:hint="eastAsia" w:ascii="仿宋" w:hAnsi="仿宋" w:eastAsia="仿宋" w:cs="仿宋"/>
                <w:bCs/>
                <w:szCs w:val="21"/>
              </w:rPr>
              <w:t>3</w:t>
            </w:r>
            <w:r>
              <w:rPr>
                <w:rFonts w:hint="eastAsia" w:ascii="仿宋" w:hAnsi="仿宋" w:eastAsia="仿宋" w:cs="仿宋"/>
                <w:bCs/>
                <w:szCs w:val="21"/>
              </w:rPr>
              <w:t>.</w:t>
            </w:r>
            <w:r>
              <w:rPr>
                <w:rFonts w:hint="eastAsia" w:ascii="仿宋" w:hAnsi="仿宋" w:eastAsia="仿宋" w:cs="仿宋"/>
                <w:bCs/>
                <w:szCs w:val="21"/>
              </w:rPr>
              <w:t>3</w:t>
            </w:r>
          </w:p>
        </w:tc>
        <w:tc>
          <w:tcPr>
            <w:tcW w:w="8481" w:type="dxa"/>
            <w:vAlign w:val="bottom"/>
          </w:tcPr>
          <w:p w14:paraId="3DA3FF12">
            <w:pPr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</w:rPr>
              <w:t>骨蜡1盒</w:t>
            </w:r>
          </w:p>
        </w:tc>
      </w:tr>
      <w:tr w14:paraId="5269453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298" w:type="dxa"/>
          </w:tcPr>
          <w:p w14:paraId="3CDD7576">
            <w:pPr>
              <w:spacing w:line="360" w:lineRule="exact"/>
              <w:jc w:val="center"/>
              <w:rPr>
                <w:rFonts w:hint="eastAsia" w:ascii="仿宋" w:hAnsi="仿宋" w:eastAsia="仿宋" w:cs="仿宋"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szCs w:val="21"/>
              </w:rPr>
              <w:t>1.</w:t>
            </w:r>
            <w:r>
              <w:rPr>
                <w:rFonts w:hint="eastAsia" w:ascii="仿宋" w:hAnsi="仿宋" w:eastAsia="仿宋" w:cs="仿宋"/>
                <w:bCs/>
                <w:szCs w:val="21"/>
              </w:rPr>
              <w:t>3</w:t>
            </w:r>
            <w:r>
              <w:rPr>
                <w:rFonts w:hint="eastAsia" w:ascii="仿宋" w:hAnsi="仿宋" w:eastAsia="仿宋" w:cs="仿宋"/>
                <w:bCs/>
                <w:szCs w:val="21"/>
              </w:rPr>
              <w:t>.</w:t>
            </w:r>
            <w:r>
              <w:rPr>
                <w:rFonts w:hint="eastAsia" w:ascii="仿宋" w:hAnsi="仿宋" w:eastAsia="仿宋" w:cs="仿宋"/>
                <w:bCs/>
                <w:szCs w:val="21"/>
              </w:rPr>
              <w:t>4</w:t>
            </w:r>
          </w:p>
        </w:tc>
        <w:tc>
          <w:tcPr>
            <w:tcW w:w="8481" w:type="dxa"/>
            <w:vAlign w:val="bottom"/>
          </w:tcPr>
          <w:p w14:paraId="169323C2">
            <w:pPr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</w:rPr>
              <w:t>润滑粉1盒</w:t>
            </w:r>
          </w:p>
        </w:tc>
      </w:tr>
      <w:tr w14:paraId="7EBA272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298" w:type="dxa"/>
          </w:tcPr>
          <w:p w14:paraId="2090831A">
            <w:pPr>
              <w:spacing w:line="360" w:lineRule="exact"/>
              <w:jc w:val="center"/>
              <w:rPr>
                <w:rFonts w:hint="eastAsia" w:ascii="仿宋" w:hAnsi="仿宋" w:eastAsia="仿宋" w:cs="仿宋"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szCs w:val="21"/>
              </w:rPr>
              <w:t>1.</w:t>
            </w:r>
            <w:r>
              <w:rPr>
                <w:rFonts w:hint="eastAsia" w:ascii="仿宋" w:hAnsi="仿宋" w:eastAsia="仿宋" w:cs="仿宋"/>
                <w:bCs/>
                <w:szCs w:val="21"/>
              </w:rPr>
              <w:t>3</w:t>
            </w:r>
            <w:r>
              <w:rPr>
                <w:rFonts w:hint="eastAsia" w:ascii="仿宋" w:hAnsi="仿宋" w:eastAsia="仿宋" w:cs="仿宋"/>
                <w:bCs/>
                <w:szCs w:val="21"/>
              </w:rPr>
              <w:t>.</w:t>
            </w:r>
            <w:r>
              <w:rPr>
                <w:rFonts w:hint="eastAsia" w:ascii="仿宋" w:hAnsi="仿宋" w:eastAsia="仿宋" w:cs="仿宋"/>
                <w:bCs/>
                <w:szCs w:val="21"/>
              </w:rPr>
              <w:t>5</w:t>
            </w:r>
          </w:p>
        </w:tc>
        <w:tc>
          <w:tcPr>
            <w:tcW w:w="8481" w:type="dxa"/>
            <w:vAlign w:val="bottom"/>
          </w:tcPr>
          <w:p w14:paraId="0AD3FB55">
            <w:pPr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</w:rPr>
              <w:t>一次性防水尘布垫1包</w:t>
            </w:r>
          </w:p>
        </w:tc>
      </w:tr>
      <w:tr w14:paraId="7D09CFD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298" w:type="dxa"/>
          </w:tcPr>
          <w:p w14:paraId="2FE2BCF9">
            <w:pPr>
              <w:spacing w:line="360" w:lineRule="exact"/>
              <w:jc w:val="center"/>
              <w:rPr>
                <w:rFonts w:hint="eastAsia" w:ascii="仿宋" w:hAnsi="仿宋" w:eastAsia="仿宋" w:cs="仿宋"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szCs w:val="21"/>
              </w:rPr>
              <w:t>1.</w:t>
            </w:r>
            <w:r>
              <w:rPr>
                <w:rFonts w:hint="eastAsia" w:ascii="仿宋" w:hAnsi="仿宋" w:eastAsia="仿宋" w:cs="仿宋"/>
                <w:bCs/>
                <w:szCs w:val="21"/>
              </w:rPr>
              <w:t>3</w:t>
            </w:r>
            <w:r>
              <w:rPr>
                <w:rFonts w:hint="eastAsia" w:ascii="仿宋" w:hAnsi="仿宋" w:eastAsia="仿宋" w:cs="仿宋"/>
                <w:bCs/>
                <w:szCs w:val="21"/>
              </w:rPr>
              <w:t>.</w:t>
            </w:r>
            <w:r>
              <w:rPr>
                <w:rFonts w:hint="eastAsia" w:ascii="仿宋" w:hAnsi="仿宋" w:eastAsia="仿宋" w:cs="仿宋"/>
                <w:bCs/>
                <w:szCs w:val="21"/>
              </w:rPr>
              <w:t>6</w:t>
            </w:r>
          </w:p>
        </w:tc>
        <w:tc>
          <w:tcPr>
            <w:tcW w:w="8481" w:type="dxa"/>
            <w:vAlign w:val="bottom"/>
          </w:tcPr>
          <w:p w14:paraId="71B89F5B">
            <w:pPr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</w:rPr>
              <w:t>模拟血粉1瓶</w:t>
            </w:r>
          </w:p>
        </w:tc>
      </w:tr>
      <w:tr w14:paraId="241BC28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298" w:type="dxa"/>
          </w:tcPr>
          <w:p w14:paraId="3419C7FE">
            <w:pPr>
              <w:spacing w:line="360" w:lineRule="exact"/>
              <w:jc w:val="center"/>
              <w:rPr>
                <w:rFonts w:hint="eastAsia" w:ascii="仿宋" w:hAnsi="仿宋" w:eastAsia="仿宋" w:cs="仿宋"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szCs w:val="21"/>
              </w:rPr>
              <w:t>1.</w:t>
            </w:r>
            <w:r>
              <w:rPr>
                <w:rFonts w:hint="eastAsia" w:ascii="仿宋" w:hAnsi="仿宋" w:eastAsia="仿宋" w:cs="仿宋"/>
                <w:bCs/>
                <w:szCs w:val="21"/>
              </w:rPr>
              <w:t>3</w:t>
            </w:r>
            <w:r>
              <w:rPr>
                <w:rFonts w:hint="eastAsia" w:ascii="仿宋" w:hAnsi="仿宋" w:eastAsia="仿宋" w:cs="仿宋"/>
                <w:bCs/>
                <w:szCs w:val="21"/>
              </w:rPr>
              <w:t>.</w:t>
            </w:r>
            <w:r>
              <w:rPr>
                <w:rFonts w:hint="eastAsia" w:ascii="仿宋" w:hAnsi="仿宋" w:eastAsia="仿宋" w:cs="仿宋"/>
                <w:bCs/>
                <w:szCs w:val="21"/>
              </w:rPr>
              <w:t>7</w:t>
            </w:r>
          </w:p>
        </w:tc>
        <w:tc>
          <w:tcPr>
            <w:tcW w:w="8481" w:type="dxa"/>
            <w:vAlign w:val="bottom"/>
          </w:tcPr>
          <w:p w14:paraId="3F4F33CC">
            <w:pPr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</w:rPr>
              <w:t>可更换手臂皮肤1张</w:t>
            </w:r>
          </w:p>
        </w:tc>
      </w:tr>
      <w:tr w14:paraId="6D9F777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298" w:type="dxa"/>
          </w:tcPr>
          <w:p w14:paraId="7E8AF2A4">
            <w:pPr>
              <w:spacing w:line="360" w:lineRule="exact"/>
              <w:jc w:val="center"/>
              <w:rPr>
                <w:rFonts w:hint="eastAsia" w:ascii="仿宋" w:hAnsi="仿宋" w:eastAsia="仿宋" w:cs="仿宋"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szCs w:val="21"/>
              </w:rPr>
              <w:t>1.</w:t>
            </w:r>
            <w:r>
              <w:rPr>
                <w:rFonts w:hint="eastAsia" w:ascii="仿宋" w:hAnsi="仿宋" w:eastAsia="仿宋" w:cs="仿宋"/>
                <w:bCs/>
                <w:szCs w:val="21"/>
              </w:rPr>
              <w:t>3</w:t>
            </w:r>
            <w:r>
              <w:rPr>
                <w:rFonts w:hint="eastAsia" w:ascii="仿宋" w:hAnsi="仿宋" w:eastAsia="仿宋" w:cs="仿宋"/>
                <w:bCs/>
                <w:szCs w:val="21"/>
              </w:rPr>
              <w:t>.</w:t>
            </w:r>
            <w:r>
              <w:rPr>
                <w:rFonts w:hint="eastAsia" w:ascii="仿宋" w:hAnsi="仿宋" w:eastAsia="仿宋" w:cs="仿宋"/>
                <w:bCs/>
                <w:szCs w:val="21"/>
              </w:rPr>
              <w:t>8</w:t>
            </w:r>
          </w:p>
        </w:tc>
        <w:tc>
          <w:tcPr>
            <w:tcW w:w="8481" w:type="dxa"/>
            <w:vAlign w:val="bottom"/>
          </w:tcPr>
          <w:p w14:paraId="0A7473D7">
            <w:pPr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</w:rPr>
              <w:t>可更换骨髓穿刺模块2块</w:t>
            </w:r>
          </w:p>
        </w:tc>
      </w:tr>
      <w:tr w14:paraId="2018E2C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298" w:type="dxa"/>
          </w:tcPr>
          <w:p w14:paraId="47C5B84D">
            <w:pPr>
              <w:spacing w:line="360" w:lineRule="exact"/>
              <w:jc w:val="center"/>
              <w:rPr>
                <w:rFonts w:hint="eastAsia" w:ascii="仿宋" w:hAnsi="仿宋" w:eastAsia="仿宋" w:cs="仿宋"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szCs w:val="21"/>
              </w:rPr>
              <w:t>1.</w:t>
            </w:r>
            <w:r>
              <w:rPr>
                <w:rFonts w:hint="eastAsia" w:ascii="仿宋" w:hAnsi="仿宋" w:eastAsia="仿宋" w:cs="仿宋"/>
                <w:bCs/>
                <w:szCs w:val="21"/>
              </w:rPr>
              <w:t>3</w:t>
            </w:r>
            <w:r>
              <w:rPr>
                <w:rFonts w:hint="eastAsia" w:ascii="仿宋" w:hAnsi="仿宋" w:eastAsia="仿宋" w:cs="仿宋"/>
                <w:bCs/>
                <w:szCs w:val="21"/>
              </w:rPr>
              <w:t>.</w:t>
            </w:r>
            <w:r>
              <w:rPr>
                <w:rFonts w:hint="eastAsia" w:ascii="仿宋" w:hAnsi="仿宋" w:eastAsia="仿宋" w:cs="仿宋"/>
                <w:bCs/>
                <w:szCs w:val="21"/>
              </w:rPr>
              <w:t>9</w:t>
            </w:r>
          </w:p>
        </w:tc>
        <w:tc>
          <w:tcPr>
            <w:tcW w:w="8481" w:type="dxa"/>
            <w:vAlign w:val="bottom"/>
          </w:tcPr>
          <w:p w14:paraId="0186941D">
            <w:pPr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</w:rPr>
              <w:t>一次性CPR训练屏障面膜（50只装）1盒</w:t>
            </w:r>
          </w:p>
        </w:tc>
      </w:tr>
      <w:tr w14:paraId="4A3EA44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298" w:type="dxa"/>
          </w:tcPr>
          <w:p w14:paraId="25BCBF9E">
            <w:pPr>
              <w:spacing w:line="360" w:lineRule="exact"/>
              <w:jc w:val="center"/>
              <w:rPr>
                <w:rFonts w:hint="eastAsia" w:ascii="仿宋" w:hAnsi="仿宋" w:eastAsia="仿宋" w:cs="仿宋"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szCs w:val="21"/>
              </w:rPr>
              <w:t>1.</w:t>
            </w:r>
            <w:r>
              <w:rPr>
                <w:rFonts w:hint="eastAsia" w:ascii="仿宋" w:hAnsi="仿宋" w:eastAsia="仿宋" w:cs="仿宋"/>
                <w:bCs/>
                <w:szCs w:val="21"/>
              </w:rPr>
              <w:t>3</w:t>
            </w:r>
            <w:r>
              <w:rPr>
                <w:rFonts w:hint="eastAsia" w:ascii="仿宋" w:hAnsi="仿宋" w:eastAsia="仿宋" w:cs="仿宋"/>
                <w:bCs/>
                <w:szCs w:val="21"/>
              </w:rPr>
              <w:t>.</w:t>
            </w:r>
            <w:r>
              <w:rPr>
                <w:rFonts w:hint="eastAsia" w:ascii="仿宋" w:hAnsi="仿宋" w:eastAsia="仿宋" w:cs="仿宋"/>
                <w:bCs/>
                <w:szCs w:val="21"/>
              </w:rPr>
              <w:t>10</w:t>
            </w:r>
          </w:p>
        </w:tc>
        <w:tc>
          <w:tcPr>
            <w:tcW w:w="8481" w:type="dxa"/>
            <w:vAlign w:val="bottom"/>
          </w:tcPr>
          <w:p w14:paraId="29E1BFF8">
            <w:pPr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</w:rPr>
              <w:t>新生儿CPR电子显示器1台</w:t>
            </w:r>
          </w:p>
        </w:tc>
      </w:tr>
      <w:tr w14:paraId="02250DB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298" w:type="dxa"/>
          </w:tcPr>
          <w:p w14:paraId="7DEE2C6F">
            <w:pPr>
              <w:spacing w:line="360" w:lineRule="exact"/>
              <w:jc w:val="center"/>
              <w:rPr>
                <w:rFonts w:hint="eastAsia" w:ascii="仿宋" w:hAnsi="仿宋" w:eastAsia="仿宋" w:cs="仿宋"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szCs w:val="21"/>
              </w:rPr>
              <w:t>1.</w:t>
            </w:r>
            <w:r>
              <w:rPr>
                <w:rFonts w:hint="eastAsia" w:ascii="仿宋" w:hAnsi="仿宋" w:eastAsia="仿宋" w:cs="仿宋"/>
                <w:bCs/>
                <w:szCs w:val="21"/>
              </w:rPr>
              <w:t>3</w:t>
            </w:r>
            <w:r>
              <w:rPr>
                <w:rFonts w:hint="eastAsia" w:ascii="仿宋" w:hAnsi="仿宋" w:eastAsia="仿宋" w:cs="仿宋"/>
                <w:bCs/>
                <w:szCs w:val="21"/>
              </w:rPr>
              <w:t>.</w:t>
            </w:r>
            <w:r>
              <w:rPr>
                <w:rFonts w:hint="eastAsia" w:ascii="仿宋" w:hAnsi="仿宋" w:eastAsia="仿宋" w:cs="仿宋"/>
                <w:bCs/>
                <w:szCs w:val="21"/>
              </w:rPr>
              <w:t>11</w:t>
            </w:r>
          </w:p>
        </w:tc>
        <w:tc>
          <w:tcPr>
            <w:tcW w:w="8481" w:type="dxa"/>
            <w:vAlign w:val="bottom"/>
          </w:tcPr>
          <w:p w14:paraId="39A8AA52">
            <w:pPr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</w:rPr>
              <w:t>电源适配器（6V/2A）1个</w:t>
            </w:r>
          </w:p>
        </w:tc>
      </w:tr>
      <w:tr w14:paraId="24B1093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298" w:type="dxa"/>
          </w:tcPr>
          <w:p w14:paraId="0B090AB9">
            <w:pPr>
              <w:spacing w:line="360" w:lineRule="exact"/>
              <w:jc w:val="center"/>
              <w:rPr>
                <w:rFonts w:hint="eastAsia" w:ascii="仿宋" w:hAnsi="仿宋" w:eastAsia="仿宋" w:cs="仿宋"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szCs w:val="21"/>
              </w:rPr>
              <w:t>1.</w:t>
            </w:r>
            <w:r>
              <w:rPr>
                <w:rFonts w:hint="eastAsia" w:ascii="仿宋" w:hAnsi="仿宋" w:eastAsia="仿宋" w:cs="仿宋"/>
                <w:bCs/>
                <w:szCs w:val="21"/>
              </w:rPr>
              <w:t>3</w:t>
            </w:r>
            <w:r>
              <w:rPr>
                <w:rFonts w:hint="eastAsia" w:ascii="仿宋" w:hAnsi="仿宋" w:eastAsia="仿宋" w:cs="仿宋"/>
                <w:bCs/>
                <w:szCs w:val="21"/>
              </w:rPr>
              <w:t>.</w:t>
            </w:r>
            <w:r>
              <w:rPr>
                <w:rFonts w:hint="eastAsia" w:ascii="仿宋" w:hAnsi="仿宋" w:eastAsia="仿宋" w:cs="仿宋"/>
                <w:bCs/>
                <w:szCs w:val="21"/>
              </w:rPr>
              <w:t>12</w:t>
            </w:r>
          </w:p>
        </w:tc>
        <w:tc>
          <w:tcPr>
            <w:tcW w:w="8481" w:type="dxa"/>
            <w:vAlign w:val="bottom"/>
          </w:tcPr>
          <w:p w14:paraId="66B8D1F8">
            <w:pPr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</w:rPr>
              <w:t>新生儿简易呼吸器1个</w:t>
            </w:r>
          </w:p>
        </w:tc>
      </w:tr>
      <w:tr w14:paraId="6FF7960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298" w:type="dxa"/>
          </w:tcPr>
          <w:p w14:paraId="5F2A425A">
            <w:pPr>
              <w:spacing w:line="360" w:lineRule="exact"/>
              <w:jc w:val="center"/>
              <w:rPr>
                <w:rFonts w:hint="eastAsia" w:ascii="仿宋" w:hAnsi="仿宋" w:eastAsia="仿宋" w:cs="仿宋"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szCs w:val="21"/>
              </w:rPr>
              <w:t>1.</w:t>
            </w:r>
            <w:r>
              <w:rPr>
                <w:rFonts w:hint="eastAsia" w:ascii="仿宋" w:hAnsi="仿宋" w:eastAsia="仿宋" w:cs="仿宋"/>
                <w:bCs/>
                <w:szCs w:val="21"/>
              </w:rPr>
              <w:t>3</w:t>
            </w:r>
            <w:r>
              <w:rPr>
                <w:rFonts w:hint="eastAsia" w:ascii="仿宋" w:hAnsi="仿宋" w:eastAsia="仿宋" w:cs="仿宋"/>
                <w:bCs/>
                <w:szCs w:val="21"/>
              </w:rPr>
              <w:t>.</w:t>
            </w:r>
            <w:r>
              <w:rPr>
                <w:rFonts w:hint="eastAsia" w:ascii="仿宋" w:hAnsi="仿宋" w:eastAsia="仿宋" w:cs="仿宋"/>
                <w:bCs/>
                <w:szCs w:val="21"/>
              </w:rPr>
              <w:t>13</w:t>
            </w:r>
          </w:p>
        </w:tc>
        <w:tc>
          <w:tcPr>
            <w:tcW w:w="8481" w:type="dxa"/>
            <w:vAlign w:val="bottom"/>
          </w:tcPr>
          <w:p w14:paraId="5038BA60">
            <w:pPr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</w:rPr>
              <w:t>新生儿听诊控制盒1台</w:t>
            </w:r>
          </w:p>
        </w:tc>
      </w:tr>
      <w:tr w14:paraId="6279C45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298" w:type="dxa"/>
          </w:tcPr>
          <w:p w14:paraId="437FD081">
            <w:pPr>
              <w:spacing w:line="360" w:lineRule="exact"/>
              <w:jc w:val="center"/>
              <w:rPr>
                <w:rFonts w:hint="eastAsia" w:ascii="仿宋" w:hAnsi="仿宋" w:eastAsia="仿宋" w:cs="仿宋"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szCs w:val="21"/>
              </w:rPr>
              <w:t>1.</w:t>
            </w:r>
            <w:r>
              <w:rPr>
                <w:rFonts w:hint="eastAsia" w:ascii="仿宋" w:hAnsi="仿宋" w:eastAsia="仿宋" w:cs="仿宋"/>
                <w:bCs/>
                <w:szCs w:val="21"/>
              </w:rPr>
              <w:t>3</w:t>
            </w:r>
            <w:r>
              <w:rPr>
                <w:rFonts w:hint="eastAsia" w:ascii="仿宋" w:hAnsi="仿宋" w:eastAsia="仿宋" w:cs="仿宋"/>
                <w:bCs/>
                <w:szCs w:val="21"/>
              </w:rPr>
              <w:t>.</w:t>
            </w:r>
            <w:r>
              <w:rPr>
                <w:rFonts w:hint="eastAsia" w:ascii="仿宋" w:hAnsi="仿宋" w:eastAsia="仿宋" w:cs="仿宋"/>
                <w:bCs/>
                <w:szCs w:val="21"/>
              </w:rPr>
              <w:t>14</w:t>
            </w:r>
          </w:p>
        </w:tc>
        <w:tc>
          <w:tcPr>
            <w:tcW w:w="8481" w:type="dxa"/>
            <w:vAlign w:val="bottom"/>
          </w:tcPr>
          <w:p w14:paraId="5F185D46">
            <w:pPr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</w:rPr>
              <w:t>电源适配器（9V/800MA）1个</w:t>
            </w:r>
          </w:p>
        </w:tc>
      </w:tr>
      <w:tr w14:paraId="67CB86A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298" w:type="dxa"/>
          </w:tcPr>
          <w:p w14:paraId="5BC22061">
            <w:pPr>
              <w:spacing w:line="360" w:lineRule="exact"/>
              <w:jc w:val="center"/>
              <w:rPr>
                <w:rFonts w:hint="eastAsia" w:ascii="仿宋" w:hAnsi="仿宋" w:eastAsia="仿宋" w:cs="仿宋"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szCs w:val="21"/>
              </w:rPr>
              <w:t>1.</w:t>
            </w:r>
            <w:r>
              <w:rPr>
                <w:rFonts w:hint="eastAsia" w:ascii="仿宋" w:hAnsi="仿宋" w:eastAsia="仿宋" w:cs="仿宋"/>
                <w:bCs/>
                <w:szCs w:val="21"/>
              </w:rPr>
              <w:t>3</w:t>
            </w:r>
            <w:r>
              <w:rPr>
                <w:rFonts w:hint="eastAsia" w:ascii="仿宋" w:hAnsi="仿宋" w:eastAsia="仿宋" w:cs="仿宋"/>
                <w:bCs/>
                <w:szCs w:val="21"/>
              </w:rPr>
              <w:t>.</w:t>
            </w:r>
            <w:r>
              <w:rPr>
                <w:rFonts w:hint="eastAsia" w:ascii="仿宋" w:hAnsi="仿宋" w:eastAsia="仿宋" w:cs="仿宋"/>
                <w:bCs/>
                <w:szCs w:val="21"/>
              </w:rPr>
              <w:t>15</w:t>
            </w:r>
          </w:p>
        </w:tc>
        <w:tc>
          <w:tcPr>
            <w:tcW w:w="8481" w:type="dxa"/>
            <w:vAlign w:val="bottom"/>
          </w:tcPr>
          <w:p w14:paraId="1D357DFF">
            <w:pPr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</w:rPr>
              <w:t>遥控器1个</w:t>
            </w:r>
          </w:p>
        </w:tc>
      </w:tr>
      <w:tr w14:paraId="2431C59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298" w:type="dxa"/>
          </w:tcPr>
          <w:p w14:paraId="605D849B">
            <w:pPr>
              <w:spacing w:line="360" w:lineRule="exact"/>
              <w:jc w:val="center"/>
              <w:rPr>
                <w:rFonts w:hint="eastAsia" w:ascii="仿宋" w:hAnsi="仿宋" w:eastAsia="仿宋" w:cs="仿宋"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szCs w:val="21"/>
              </w:rPr>
              <w:t>1.</w:t>
            </w:r>
            <w:r>
              <w:rPr>
                <w:rFonts w:hint="eastAsia" w:ascii="仿宋" w:hAnsi="仿宋" w:eastAsia="仿宋" w:cs="仿宋"/>
                <w:bCs/>
                <w:szCs w:val="21"/>
              </w:rPr>
              <w:t>3</w:t>
            </w:r>
            <w:r>
              <w:rPr>
                <w:rFonts w:hint="eastAsia" w:ascii="仿宋" w:hAnsi="仿宋" w:eastAsia="仿宋" w:cs="仿宋"/>
                <w:bCs/>
                <w:szCs w:val="21"/>
              </w:rPr>
              <w:t>.</w:t>
            </w:r>
            <w:r>
              <w:rPr>
                <w:rFonts w:hint="eastAsia" w:ascii="仿宋" w:hAnsi="仿宋" w:eastAsia="仿宋" w:cs="仿宋"/>
                <w:bCs/>
                <w:szCs w:val="21"/>
              </w:rPr>
              <w:t>16</w:t>
            </w:r>
          </w:p>
        </w:tc>
        <w:tc>
          <w:tcPr>
            <w:tcW w:w="8481" w:type="dxa"/>
            <w:vAlign w:val="bottom"/>
          </w:tcPr>
          <w:p w14:paraId="2A6659A8">
            <w:pPr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</w:rPr>
              <w:t>电子模拟听诊器1副</w:t>
            </w:r>
          </w:p>
        </w:tc>
      </w:tr>
      <w:tr w14:paraId="1D153AE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298" w:type="dxa"/>
          </w:tcPr>
          <w:p w14:paraId="6BAC3681">
            <w:pPr>
              <w:spacing w:line="360" w:lineRule="exact"/>
              <w:jc w:val="center"/>
              <w:rPr>
                <w:rFonts w:hint="eastAsia" w:ascii="仿宋" w:hAnsi="仿宋" w:eastAsia="仿宋" w:cs="仿宋"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szCs w:val="21"/>
              </w:rPr>
              <w:t>1.</w:t>
            </w:r>
            <w:r>
              <w:rPr>
                <w:rFonts w:hint="eastAsia" w:ascii="仿宋" w:hAnsi="仿宋" w:eastAsia="仿宋" w:cs="仿宋"/>
                <w:bCs/>
                <w:szCs w:val="21"/>
              </w:rPr>
              <w:t>3</w:t>
            </w:r>
            <w:r>
              <w:rPr>
                <w:rFonts w:hint="eastAsia" w:ascii="仿宋" w:hAnsi="仿宋" w:eastAsia="仿宋" w:cs="仿宋"/>
                <w:bCs/>
                <w:szCs w:val="21"/>
              </w:rPr>
              <w:t>.</w:t>
            </w:r>
            <w:r>
              <w:rPr>
                <w:rFonts w:hint="eastAsia" w:ascii="仿宋" w:hAnsi="仿宋" w:eastAsia="仿宋" w:cs="仿宋"/>
                <w:bCs/>
                <w:szCs w:val="21"/>
              </w:rPr>
              <w:t>17</w:t>
            </w:r>
          </w:p>
        </w:tc>
        <w:tc>
          <w:tcPr>
            <w:tcW w:w="8481" w:type="dxa"/>
            <w:vAlign w:val="bottom"/>
          </w:tcPr>
          <w:p w14:paraId="7E602528">
            <w:pPr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</w:rPr>
              <w:t>耳机1副</w:t>
            </w:r>
          </w:p>
        </w:tc>
      </w:tr>
      <w:tr w14:paraId="4E10AFF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298" w:type="dxa"/>
          </w:tcPr>
          <w:p w14:paraId="21EA9C27">
            <w:pPr>
              <w:spacing w:line="360" w:lineRule="exact"/>
              <w:ind w:firstLine="210" w:firstLineChars="100"/>
              <w:rPr>
                <w:rFonts w:hint="eastAsia" w:ascii="仿宋" w:hAnsi="仿宋" w:eastAsia="仿宋" w:cs="仿宋"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szCs w:val="21"/>
              </w:rPr>
              <w:t>1.</w:t>
            </w:r>
            <w:r>
              <w:rPr>
                <w:rFonts w:hint="eastAsia" w:ascii="仿宋" w:hAnsi="仿宋" w:eastAsia="仿宋" w:cs="仿宋"/>
                <w:bCs/>
                <w:szCs w:val="21"/>
              </w:rPr>
              <w:t>3</w:t>
            </w:r>
            <w:r>
              <w:rPr>
                <w:rFonts w:hint="eastAsia" w:ascii="仿宋" w:hAnsi="仿宋" w:eastAsia="仿宋" w:cs="仿宋"/>
                <w:bCs/>
                <w:szCs w:val="21"/>
              </w:rPr>
              <w:t>.</w:t>
            </w:r>
            <w:r>
              <w:rPr>
                <w:rFonts w:hint="eastAsia" w:ascii="仿宋" w:hAnsi="仿宋" w:eastAsia="仿宋" w:cs="仿宋"/>
                <w:bCs/>
                <w:szCs w:val="21"/>
              </w:rPr>
              <w:t>18</w:t>
            </w:r>
          </w:p>
        </w:tc>
        <w:tc>
          <w:tcPr>
            <w:tcW w:w="8481" w:type="dxa"/>
            <w:vAlign w:val="bottom"/>
          </w:tcPr>
          <w:p w14:paraId="400CC0EC">
            <w:pPr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</w:rPr>
              <w:t>听诊专用胸皮1张</w:t>
            </w:r>
          </w:p>
        </w:tc>
      </w:tr>
      <w:tr w14:paraId="1DA9A53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298" w:type="dxa"/>
          </w:tcPr>
          <w:p w14:paraId="654FF2DB">
            <w:pPr>
              <w:spacing w:line="360" w:lineRule="exact"/>
              <w:jc w:val="center"/>
              <w:rPr>
                <w:rFonts w:hint="eastAsia" w:ascii="仿宋" w:hAnsi="仿宋" w:eastAsia="仿宋" w:cs="仿宋"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szCs w:val="21"/>
              </w:rPr>
              <w:t>1.</w:t>
            </w:r>
            <w:r>
              <w:rPr>
                <w:rFonts w:hint="eastAsia" w:ascii="仿宋" w:hAnsi="仿宋" w:eastAsia="仿宋" w:cs="仿宋"/>
                <w:bCs/>
                <w:szCs w:val="21"/>
              </w:rPr>
              <w:t>3</w:t>
            </w:r>
            <w:r>
              <w:rPr>
                <w:rFonts w:hint="eastAsia" w:ascii="仿宋" w:hAnsi="仿宋" w:eastAsia="仿宋" w:cs="仿宋"/>
                <w:bCs/>
                <w:szCs w:val="21"/>
              </w:rPr>
              <w:t>.</w:t>
            </w:r>
            <w:r>
              <w:rPr>
                <w:rFonts w:hint="eastAsia" w:ascii="仿宋" w:hAnsi="仿宋" w:eastAsia="仿宋" w:cs="仿宋"/>
                <w:bCs/>
                <w:szCs w:val="21"/>
              </w:rPr>
              <w:t>19</w:t>
            </w:r>
          </w:p>
        </w:tc>
        <w:tc>
          <w:tcPr>
            <w:tcW w:w="8481" w:type="dxa"/>
            <w:vAlign w:val="bottom"/>
          </w:tcPr>
          <w:p w14:paraId="72A6AC31">
            <w:pPr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</w:rPr>
              <w:t>新生儿心电发生仪(XD1000)1台</w:t>
            </w:r>
          </w:p>
        </w:tc>
      </w:tr>
      <w:tr w14:paraId="7D73E30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298" w:type="dxa"/>
          </w:tcPr>
          <w:p w14:paraId="28A63B86">
            <w:pPr>
              <w:spacing w:line="360" w:lineRule="exact"/>
              <w:jc w:val="center"/>
              <w:rPr>
                <w:rFonts w:hint="eastAsia" w:ascii="仿宋" w:hAnsi="仿宋" w:eastAsia="仿宋" w:cs="仿宋"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szCs w:val="21"/>
              </w:rPr>
              <w:t>1.</w:t>
            </w:r>
            <w:r>
              <w:rPr>
                <w:rFonts w:hint="eastAsia" w:ascii="仿宋" w:hAnsi="仿宋" w:eastAsia="仿宋" w:cs="仿宋"/>
                <w:bCs/>
                <w:szCs w:val="21"/>
              </w:rPr>
              <w:t>3</w:t>
            </w:r>
            <w:r>
              <w:rPr>
                <w:rFonts w:hint="eastAsia" w:ascii="仿宋" w:hAnsi="仿宋" w:eastAsia="仿宋" w:cs="仿宋"/>
                <w:bCs/>
                <w:szCs w:val="21"/>
              </w:rPr>
              <w:t>.</w:t>
            </w:r>
            <w:r>
              <w:rPr>
                <w:rFonts w:hint="eastAsia" w:ascii="仿宋" w:hAnsi="仿宋" w:eastAsia="仿宋" w:cs="仿宋"/>
                <w:bCs/>
                <w:szCs w:val="21"/>
              </w:rPr>
              <w:t>20</w:t>
            </w:r>
          </w:p>
        </w:tc>
        <w:tc>
          <w:tcPr>
            <w:tcW w:w="8481" w:type="dxa"/>
            <w:vAlign w:val="bottom"/>
          </w:tcPr>
          <w:p w14:paraId="0C463BE1">
            <w:pPr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</w:rPr>
              <w:t>电源适配器（6V/2A）1个</w:t>
            </w:r>
          </w:p>
        </w:tc>
      </w:tr>
      <w:tr w14:paraId="406D6E9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298" w:type="dxa"/>
          </w:tcPr>
          <w:p w14:paraId="61DA7264">
            <w:pPr>
              <w:spacing w:line="360" w:lineRule="exact"/>
              <w:jc w:val="center"/>
              <w:rPr>
                <w:rFonts w:hint="eastAsia" w:ascii="仿宋" w:hAnsi="仿宋" w:eastAsia="仿宋" w:cs="仿宋"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szCs w:val="21"/>
              </w:rPr>
              <w:t>1.</w:t>
            </w:r>
            <w:r>
              <w:rPr>
                <w:rFonts w:hint="eastAsia" w:ascii="仿宋" w:hAnsi="仿宋" w:eastAsia="仿宋" w:cs="仿宋"/>
                <w:bCs/>
                <w:szCs w:val="21"/>
              </w:rPr>
              <w:t>3</w:t>
            </w:r>
            <w:r>
              <w:rPr>
                <w:rFonts w:hint="eastAsia" w:ascii="仿宋" w:hAnsi="仿宋" w:eastAsia="仿宋" w:cs="仿宋"/>
                <w:bCs/>
                <w:szCs w:val="21"/>
              </w:rPr>
              <w:t>.</w:t>
            </w:r>
            <w:r>
              <w:rPr>
                <w:rFonts w:hint="eastAsia" w:ascii="仿宋" w:hAnsi="仿宋" w:eastAsia="仿宋" w:cs="仿宋"/>
                <w:bCs/>
                <w:szCs w:val="21"/>
              </w:rPr>
              <w:t>21</w:t>
            </w:r>
          </w:p>
        </w:tc>
        <w:tc>
          <w:tcPr>
            <w:tcW w:w="8481" w:type="dxa"/>
            <w:vAlign w:val="bottom"/>
          </w:tcPr>
          <w:p w14:paraId="14634C29">
            <w:pPr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</w:rPr>
              <w:t>5号电池4节</w:t>
            </w:r>
          </w:p>
        </w:tc>
      </w:tr>
      <w:tr w14:paraId="7B9399D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298" w:type="dxa"/>
          </w:tcPr>
          <w:p w14:paraId="4138DC24">
            <w:pPr>
              <w:spacing w:line="360" w:lineRule="exact"/>
              <w:jc w:val="center"/>
              <w:rPr>
                <w:rFonts w:hint="eastAsia" w:ascii="仿宋" w:hAnsi="仿宋" w:eastAsia="仿宋" w:cs="仿宋"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szCs w:val="21"/>
              </w:rPr>
              <w:t>1.</w:t>
            </w:r>
            <w:r>
              <w:rPr>
                <w:rFonts w:hint="eastAsia" w:ascii="仿宋" w:hAnsi="仿宋" w:eastAsia="仿宋" w:cs="仿宋"/>
                <w:bCs/>
                <w:szCs w:val="21"/>
              </w:rPr>
              <w:t>3</w:t>
            </w:r>
            <w:r>
              <w:rPr>
                <w:rFonts w:hint="eastAsia" w:ascii="仿宋" w:hAnsi="仿宋" w:eastAsia="仿宋" w:cs="仿宋"/>
                <w:bCs/>
                <w:szCs w:val="21"/>
              </w:rPr>
              <w:t>.</w:t>
            </w:r>
            <w:r>
              <w:rPr>
                <w:rFonts w:hint="eastAsia" w:ascii="仿宋" w:hAnsi="仿宋" w:eastAsia="仿宋" w:cs="仿宋"/>
                <w:bCs/>
                <w:szCs w:val="21"/>
              </w:rPr>
              <w:t>22</w:t>
            </w:r>
          </w:p>
        </w:tc>
        <w:tc>
          <w:tcPr>
            <w:tcW w:w="8481" w:type="dxa"/>
            <w:vAlign w:val="bottom"/>
          </w:tcPr>
          <w:p w14:paraId="3D6234E2">
            <w:pPr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</w:rPr>
              <w:t>网线1根</w:t>
            </w:r>
          </w:p>
        </w:tc>
      </w:tr>
      <w:tr w14:paraId="0933896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298" w:type="dxa"/>
          </w:tcPr>
          <w:p w14:paraId="6881C1D7">
            <w:pPr>
              <w:spacing w:line="360" w:lineRule="exact"/>
              <w:jc w:val="center"/>
              <w:rPr>
                <w:rFonts w:hint="eastAsia" w:ascii="仿宋" w:hAnsi="仿宋" w:eastAsia="仿宋" w:cs="仿宋"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szCs w:val="21"/>
              </w:rPr>
              <w:t>1.</w:t>
            </w:r>
            <w:r>
              <w:rPr>
                <w:rFonts w:hint="eastAsia" w:ascii="仿宋" w:hAnsi="仿宋" w:eastAsia="仿宋" w:cs="仿宋"/>
                <w:bCs/>
                <w:szCs w:val="21"/>
              </w:rPr>
              <w:t>3</w:t>
            </w:r>
            <w:r>
              <w:rPr>
                <w:rFonts w:hint="eastAsia" w:ascii="仿宋" w:hAnsi="仿宋" w:eastAsia="仿宋" w:cs="仿宋"/>
                <w:bCs/>
                <w:szCs w:val="21"/>
              </w:rPr>
              <w:t>.</w:t>
            </w:r>
            <w:r>
              <w:rPr>
                <w:rFonts w:hint="eastAsia" w:ascii="仿宋" w:hAnsi="仿宋" w:eastAsia="仿宋" w:cs="仿宋"/>
                <w:bCs/>
                <w:szCs w:val="21"/>
              </w:rPr>
              <w:t>23</w:t>
            </w:r>
          </w:p>
        </w:tc>
        <w:tc>
          <w:tcPr>
            <w:tcW w:w="8481" w:type="dxa"/>
            <w:vAlign w:val="bottom"/>
          </w:tcPr>
          <w:p w14:paraId="54F6554F">
            <w:pPr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</w:rPr>
              <w:t>新生儿除颤起搏转换仪CC999（连接除颤起搏胸皮）1套</w:t>
            </w:r>
          </w:p>
        </w:tc>
      </w:tr>
      <w:tr w14:paraId="5322BD3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298" w:type="dxa"/>
          </w:tcPr>
          <w:p w14:paraId="1929DAE7">
            <w:pPr>
              <w:spacing w:line="360" w:lineRule="exact"/>
              <w:jc w:val="center"/>
              <w:rPr>
                <w:rFonts w:hint="eastAsia" w:ascii="仿宋" w:hAnsi="仿宋" w:eastAsia="仿宋" w:cs="仿宋"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szCs w:val="21"/>
              </w:rPr>
              <w:t>1.</w:t>
            </w:r>
            <w:r>
              <w:rPr>
                <w:rFonts w:hint="eastAsia" w:ascii="仿宋" w:hAnsi="仿宋" w:eastAsia="仿宋" w:cs="仿宋"/>
                <w:bCs/>
                <w:szCs w:val="21"/>
              </w:rPr>
              <w:t>3</w:t>
            </w:r>
            <w:r>
              <w:rPr>
                <w:rFonts w:hint="eastAsia" w:ascii="仿宋" w:hAnsi="仿宋" w:eastAsia="仿宋" w:cs="仿宋"/>
                <w:bCs/>
                <w:szCs w:val="21"/>
              </w:rPr>
              <w:t>.</w:t>
            </w:r>
            <w:r>
              <w:rPr>
                <w:rFonts w:hint="eastAsia" w:ascii="仿宋" w:hAnsi="仿宋" w:eastAsia="仿宋" w:cs="仿宋"/>
                <w:bCs/>
                <w:szCs w:val="21"/>
              </w:rPr>
              <w:t>24</w:t>
            </w:r>
          </w:p>
        </w:tc>
        <w:tc>
          <w:tcPr>
            <w:tcW w:w="8481" w:type="dxa"/>
            <w:vAlign w:val="bottom"/>
          </w:tcPr>
          <w:p w14:paraId="75BF9E24">
            <w:pPr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</w:rPr>
              <w:t>高级手臂血压测量训练仪1台</w:t>
            </w:r>
          </w:p>
        </w:tc>
      </w:tr>
      <w:tr w14:paraId="1089B40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298" w:type="dxa"/>
          </w:tcPr>
          <w:p w14:paraId="7DEA9D59">
            <w:pPr>
              <w:spacing w:line="360" w:lineRule="exact"/>
              <w:jc w:val="center"/>
              <w:rPr>
                <w:rFonts w:hint="eastAsia" w:ascii="仿宋" w:hAnsi="仿宋" w:eastAsia="仿宋" w:cs="仿宋"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szCs w:val="21"/>
              </w:rPr>
              <w:t>1.</w:t>
            </w:r>
            <w:r>
              <w:rPr>
                <w:rFonts w:hint="eastAsia" w:ascii="仿宋" w:hAnsi="仿宋" w:eastAsia="仿宋" w:cs="仿宋"/>
                <w:bCs/>
                <w:szCs w:val="21"/>
              </w:rPr>
              <w:t>3</w:t>
            </w:r>
            <w:r>
              <w:rPr>
                <w:rFonts w:hint="eastAsia" w:ascii="仿宋" w:hAnsi="仿宋" w:eastAsia="仿宋" w:cs="仿宋"/>
                <w:bCs/>
                <w:szCs w:val="21"/>
              </w:rPr>
              <w:t>.</w:t>
            </w:r>
            <w:r>
              <w:rPr>
                <w:rFonts w:hint="eastAsia" w:ascii="仿宋" w:hAnsi="仿宋" w:eastAsia="仿宋" w:cs="仿宋"/>
                <w:bCs/>
                <w:szCs w:val="21"/>
              </w:rPr>
              <w:t>25</w:t>
            </w:r>
          </w:p>
        </w:tc>
        <w:tc>
          <w:tcPr>
            <w:tcW w:w="8481" w:type="dxa"/>
            <w:vAlign w:val="bottom"/>
          </w:tcPr>
          <w:p w14:paraId="2CA351E6">
            <w:pPr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</w:rPr>
              <w:t>电源适配器（9V/800MA）1个</w:t>
            </w:r>
          </w:p>
        </w:tc>
      </w:tr>
      <w:tr w14:paraId="27B89F9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298" w:type="dxa"/>
          </w:tcPr>
          <w:p w14:paraId="0DCD4C37">
            <w:pPr>
              <w:spacing w:line="360" w:lineRule="exact"/>
              <w:jc w:val="center"/>
              <w:rPr>
                <w:rFonts w:hint="eastAsia" w:ascii="仿宋" w:hAnsi="仿宋" w:eastAsia="仿宋" w:cs="仿宋"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szCs w:val="21"/>
              </w:rPr>
              <w:t>1.</w:t>
            </w:r>
            <w:r>
              <w:rPr>
                <w:rFonts w:hint="eastAsia" w:ascii="仿宋" w:hAnsi="仿宋" w:eastAsia="仿宋" w:cs="仿宋"/>
                <w:bCs/>
                <w:szCs w:val="21"/>
              </w:rPr>
              <w:t>3</w:t>
            </w:r>
            <w:r>
              <w:rPr>
                <w:rFonts w:hint="eastAsia" w:ascii="仿宋" w:hAnsi="仿宋" w:eastAsia="仿宋" w:cs="仿宋"/>
                <w:bCs/>
                <w:szCs w:val="21"/>
              </w:rPr>
              <w:t>.</w:t>
            </w:r>
            <w:r>
              <w:rPr>
                <w:rFonts w:hint="eastAsia" w:ascii="仿宋" w:hAnsi="仿宋" w:eastAsia="仿宋" w:cs="仿宋"/>
                <w:bCs/>
                <w:szCs w:val="21"/>
              </w:rPr>
              <w:t>26</w:t>
            </w:r>
          </w:p>
        </w:tc>
        <w:tc>
          <w:tcPr>
            <w:tcW w:w="8481" w:type="dxa"/>
            <w:vAlign w:val="bottom"/>
          </w:tcPr>
          <w:p w14:paraId="17F18644">
            <w:pPr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</w:rPr>
              <w:t>指针式血压表（含袖带）1套</w:t>
            </w:r>
          </w:p>
        </w:tc>
      </w:tr>
      <w:tr w14:paraId="41421AC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298" w:type="dxa"/>
          </w:tcPr>
          <w:p w14:paraId="70CF493B">
            <w:pPr>
              <w:spacing w:line="360" w:lineRule="exact"/>
              <w:jc w:val="center"/>
              <w:rPr>
                <w:rFonts w:hint="eastAsia" w:ascii="仿宋" w:hAnsi="仿宋" w:eastAsia="仿宋" w:cs="仿宋"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szCs w:val="21"/>
              </w:rPr>
              <w:t>1.</w:t>
            </w:r>
            <w:r>
              <w:rPr>
                <w:rFonts w:hint="eastAsia" w:ascii="仿宋" w:hAnsi="仿宋" w:eastAsia="仿宋" w:cs="仿宋"/>
                <w:bCs/>
                <w:szCs w:val="21"/>
              </w:rPr>
              <w:t>3</w:t>
            </w:r>
            <w:r>
              <w:rPr>
                <w:rFonts w:hint="eastAsia" w:ascii="仿宋" w:hAnsi="仿宋" w:eastAsia="仿宋" w:cs="仿宋"/>
                <w:bCs/>
                <w:szCs w:val="21"/>
              </w:rPr>
              <w:t>.</w:t>
            </w:r>
            <w:r>
              <w:rPr>
                <w:rFonts w:hint="eastAsia" w:ascii="仿宋" w:hAnsi="仿宋" w:eastAsia="仿宋" w:cs="仿宋"/>
                <w:bCs/>
                <w:szCs w:val="21"/>
              </w:rPr>
              <w:t>27</w:t>
            </w:r>
          </w:p>
        </w:tc>
        <w:tc>
          <w:tcPr>
            <w:tcW w:w="8481" w:type="dxa"/>
            <w:vAlign w:val="bottom"/>
          </w:tcPr>
          <w:p w14:paraId="5B39536B">
            <w:pPr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</w:rPr>
              <w:t>医用听诊器1副</w:t>
            </w:r>
          </w:p>
        </w:tc>
      </w:tr>
    </w:tbl>
    <w:p w14:paraId="4337D51D">
      <w:pPr>
        <w:spacing w:line="360" w:lineRule="auto"/>
        <w:textAlignment w:val="baseline"/>
        <w:rPr>
          <w:rStyle w:val="16"/>
          <w:rFonts w:hint="eastAsia" w:ascii="仿宋" w:hAnsi="仿宋" w:eastAsia="仿宋" w:cs="仿宋"/>
          <w:sz w:val="24"/>
          <w:szCs w:val="24"/>
        </w:rPr>
      </w:pPr>
    </w:p>
    <w:p w14:paraId="659E7639">
      <w:pPr>
        <w:numPr>
          <w:ilvl w:val="0"/>
          <w:numId w:val="1"/>
        </w:numPr>
        <w:snapToGrid/>
        <w:spacing w:before="0" w:beforeAutospacing="0" w:after="0" w:afterAutospacing="0" w:line="360" w:lineRule="auto"/>
        <w:ind w:left="0" w:leftChars="0" w:right="0" w:firstLineChars="0"/>
        <w:jc w:val="both"/>
        <w:textAlignment w:val="baseline"/>
        <w:rPr>
          <w:rStyle w:val="16"/>
          <w:rFonts w:hint="eastAsia" w:ascii="仿宋" w:hAnsi="仿宋" w:eastAsia="仿宋" w:cs="仿宋"/>
          <w:b/>
          <w:bCs/>
          <w:i w:val="0"/>
          <w:caps w:val="0"/>
          <w:spacing w:val="0"/>
          <w:w w:val="100"/>
          <w:kern w:val="2"/>
          <w:sz w:val="24"/>
          <w:szCs w:val="24"/>
          <w:lang w:val="en-US" w:eastAsia="zh-CN"/>
        </w:rPr>
      </w:pPr>
      <w:r>
        <w:rPr>
          <w:rStyle w:val="16"/>
          <w:rFonts w:hint="eastAsia" w:ascii="仿宋" w:hAnsi="仿宋" w:eastAsia="仿宋" w:cs="仿宋"/>
          <w:b/>
          <w:bCs/>
          <w:i w:val="0"/>
          <w:caps w:val="0"/>
          <w:spacing w:val="0"/>
          <w:w w:val="100"/>
          <w:kern w:val="2"/>
          <w:sz w:val="24"/>
          <w:szCs w:val="24"/>
          <w:lang w:val="en-US" w:eastAsia="zh-CN"/>
        </w:rPr>
        <w:t>售后服务及要求</w:t>
      </w:r>
    </w:p>
    <w:p w14:paraId="1709E408">
      <w:pPr>
        <w:widowControl/>
        <w:numPr>
          <w:ilvl w:val="0"/>
          <w:numId w:val="2"/>
        </w:numPr>
        <w:autoSpaceDE w:val="0"/>
        <w:autoSpaceDN w:val="0"/>
        <w:ind w:leftChars="0"/>
        <w:textAlignment w:val="bottom"/>
        <w:rPr>
          <w:rFonts w:hint="eastAsia" w:ascii="仿宋" w:hAnsi="仿宋" w:eastAsia="仿宋" w:cs="仿宋"/>
          <w:color w:val="auto"/>
          <w:sz w:val="24"/>
          <w:szCs w:val="24"/>
        </w:rPr>
      </w:pPr>
      <w:r>
        <w:rPr>
          <w:rFonts w:hint="eastAsia" w:ascii="仿宋" w:hAnsi="仿宋" w:eastAsia="仿宋" w:cs="仿宋"/>
          <w:color w:val="auto"/>
          <w:sz w:val="24"/>
          <w:szCs w:val="24"/>
        </w:rPr>
        <w:t>质保期内，中标</w:t>
      </w:r>
      <w:r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  <w:t>商及其</w:t>
      </w:r>
      <w:r>
        <w:rPr>
          <w:rFonts w:hint="eastAsia" w:ascii="仿宋" w:hAnsi="仿宋" w:eastAsia="仿宋" w:cs="仿宋"/>
          <w:color w:val="auto"/>
          <w:sz w:val="24"/>
          <w:szCs w:val="24"/>
        </w:rPr>
        <w:t>售后服务商要确保设备正常运行，设备的功能和技术指标达到投标文件和国家相关标准。质保期内，因设备各种故障应由中标</w:t>
      </w:r>
      <w:r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  <w:t>商及其</w:t>
      </w:r>
      <w:r>
        <w:rPr>
          <w:rFonts w:hint="eastAsia" w:ascii="仿宋" w:hAnsi="仿宋" w:eastAsia="仿宋" w:cs="仿宋"/>
          <w:color w:val="auto"/>
          <w:sz w:val="24"/>
          <w:szCs w:val="24"/>
        </w:rPr>
        <w:t>售后服务商免费提供技术服务、维修及所需零部件、</w:t>
      </w:r>
      <w:r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  <w:t>易</w:t>
      </w:r>
      <w:r>
        <w:rPr>
          <w:rFonts w:hint="eastAsia" w:ascii="仿宋" w:hAnsi="仿宋" w:eastAsia="仿宋" w:cs="仿宋"/>
          <w:color w:val="auto"/>
          <w:sz w:val="24"/>
          <w:szCs w:val="24"/>
        </w:rPr>
        <w:t>耗品</w:t>
      </w:r>
      <w:r>
        <w:rPr>
          <w:rFonts w:hint="eastAsia" w:ascii="仿宋" w:hAnsi="仿宋" w:eastAsia="仿宋" w:cs="仿宋"/>
          <w:color w:val="auto"/>
          <w:sz w:val="24"/>
          <w:szCs w:val="24"/>
          <w:lang w:eastAsia="zh-CN"/>
        </w:rPr>
        <w:t>（</w:t>
      </w:r>
      <w:r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  <w:t>件）等</w:t>
      </w:r>
      <w:r>
        <w:rPr>
          <w:rFonts w:hint="eastAsia" w:ascii="仿宋" w:hAnsi="仿宋" w:eastAsia="仿宋" w:cs="仿宋"/>
          <w:color w:val="auto"/>
          <w:sz w:val="24"/>
          <w:szCs w:val="24"/>
        </w:rPr>
        <w:t>；任何零部件、</w:t>
      </w:r>
      <w:r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  <w:t>易</w:t>
      </w:r>
      <w:r>
        <w:rPr>
          <w:rFonts w:hint="eastAsia" w:ascii="仿宋" w:hAnsi="仿宋" w:eastAsia="仿宋" w:cs="仿宋"/>
          <w:color w:val="auto"/>
          <w:sz w:val="24"/>
          <w:szCs w:val="24"/>
        </w:rPr>
        <w:t>耗品</w:t>
      </w:r>
      <w:r>
        <w:rPr>
          <w:rFonts w:hint="eastAsia" w:ascii="仿宋" w:hAnsi="仿宋" w:eastAsia="仿宋" w:cs="仿宋"/>
          <w:color w:val="auto"/>
          <w:sz w:val="24"/>
          <w:szCs w:val="24"/>
          <w:lang w:eastAsia="zh-CN"/>
        </w:rPr>
        <w:t>（</w:t>
      </w:r>
      <w:r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  <w:t>件）</w:t>
      </w:r>
      <w:r>
        <w:rPr>
          <w:rFonts w:hint="eastAsia" w:ascii="仿宋" w:hAnsi="仿宋" w:eastAsia="仿宋" w:cs="仿宋"/>
          <w:color w:val="auto"/>
          <w:sz w:val="24"/>
          <w:szCs w:val="24"/>
        </w:rPr>
        <w:t>出现故障或性能无法达到要求，维修方式为</w:t>
      </w:r>
      <w:r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  <w:t>免费</w:t>
      </w:r>
      <w:r>
        <w:rPr>
          <w:rFonts w:hint="eastAsia" w:ascii="仿宋" w:hAnsi="仿宋" w:eastAsia="仿宋" w:cs="仿宋"/>
          <w:color w:val="auto"/>
          <w:sz w:val="24"/>
          <w:szCs w:val="24"/>
        </w:rPr>
        <w:t>更换全新部件及</w:t>
      </w:r>
      <w:r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  <w:t>易</w:t>
      </w:r>
      <w:r>
        <w:rPr>
          <w:rFonts w:hint="eastAsia" w:ascii="仿宋" w:hAnsi="仿宋" w:eastAsia="仿宋" w:cs="仿宋"/>
          <w:color w:val="auto"/>
          <w:sz w:val="24"/>
          <w:szCs w:val="24"/>
        </w:rPr>
        <w:t>耗品</w:t>
      </w:r>
      <w:r>
        <w:rPr>
          <w:rFonts w:hint="eastAsia" w:ascii="仿宋" w:hAnsi="仿宋" w:eastAsia="仿宋" w:cs="仿宋"/>
          <w:color w:val="auto"/>
          <w:sz w:val="24"/>
          <w:szCs w:val="24"/>
          <w:lang w:eastAsia="zh-CN"/>
        </w:rPr>
        <w:t>（</w:t>
      </w:r>
      <w:r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  <w:t>件）</w:t>
      </w:r>
      <w:r>
        <w:rPr>
          <w:rFonts w:hint="eastAsia" w:ascii="仿宋" w:hAnsi="仿宋" w:eastAsia="仿宋" w:cs="仿宋"/>
          <w:color w:val="auto"/>
          <w:sz w:val="24"/>
          <w:szCs w:val="24"/>
        </w:rPr>
        <w:t>，医院在质保期内无需支付任何费用。</w:t>
      </w:r>
    </w:p>
    <w:p w14:paraId="58108160">
      <w:pPr>
        <w:widowControl/>
        <w:numPr>
          <w:ilvl w:val="0"/>
          <w:numId w:val="0"/>
        </w:numPr>
        <w:autoSpaceDE w:val="0"/>
        <w:autoSpaceDN w:val="0"/>
        <w:textAlignment w:val="bottom"/>
        <w:rPr>
          <w:rFonts w:hint="eastAsia" w:ascii="仿宋" w:hAnsi="仿宋" w:eastAsia="仿宋" w:cs="仿宋"/>
          <w:color w:val="auto"/>
          <w:sz w:val="24"/>
          <w:szCs w:val="24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171A1D"/>
          <w:spacing w:val="0"/>
          <w:sz w:val="24"/>
          <w:szCs w:val="24"/>
          <w:shd w:val="clear" w:fill="FFFFFF"/>
        </w:rPr>
        <w:t>▲</w:t>
      </w:r>
      <w:r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  <w:t>2、</w:t>
      </w:r>
      <w:r>
        <w:rPr>
          <w:rFonts w:hint="eastAsia" w:ascii="仿宋" w:hAnsi="仿宋" w:eastAsia="仿宋" w:cs="仿宋"/>
          <w:color w:val="auto"/>
          <w:sz w:val="24"/>
          <w:szCs w:val="24"/>
        </w:rPr>
        <w:t>如果中标设备需要连接医院</w:t>
      </w:r>
      <w:r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  <w:t>HIS、PACS等</w:t>
      </w:r>
      <w:r>
        <w:rPr>
          <w:rFonts w:hint="eastAsia" w:ascii="仿宋" w:hAnsi="仿宋" w:eastAsia="仿宋" w:cs="仿宋"/>
          <w:color w:val="auto"/>
          <w:sz w:val="24"/>
          <w:szCs w:val="24"/>
        </w:rPr>
        <w:t>网络系统，中标商负责全部费用。</w:t>
      </w:r>
    </w:p>
    <w:p w14:paraId="707CAFD0">
      <w:pPr>
        <w:pStyle w:val="19"/>
        <w:numPr>
          <w:ilvl w:val="0"/>
          <w:numId w:val="0"/>
        </w:numPr>
        <w:adjustRightInd w:val="0"/>
        <w:snapToGrid w:val="0"/>
        <w:spacing w:line="360" w:lineRule="auto"/>
        <w:ind w:leftChars="0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color w:val="000000"/>
          <w:sz w:val="24"/>
          <w:szCs w:val="24"/>
          <w:lang w:val="en-US" w:eastAsia="zh-CN"/>
        </w:rPr>
        <w:t>3、培训：</w:t>
      </w:r>
      <w:r>
        <w:rPr>
          <w:rFonts w:hint="eastAsia" w:ascii="仿宋" w:hAnsi="仿宋" w:eastAsia="仿宋" w:cs="仿宋"/>
          <w:color w:val="000000"/>
          <w:sz w:val="24"/>
          <w:szCs w:val="24"/>
        </w:rPr>
        <w:t>提供</w:t>
      </w:r>
      <w:r>
        <w:rPr>
          <w:rFonts w:hint="eastAsia" w:ascii="仿宋" w:hAnsi="仿宋" w:eastAsia="仿宋" w:cs="仿宋"/>
          <w:color w:val="000000"/>
          <w:sz w:val="24"/>
          <w:szCs w:val="24"/>
          <w:lang w:val="en-US" w:eastAsia="zh-CN"/>
        </w:rPr>
        <w:t>详细设备</w:t>
      </w:r>
      <w:r>
        <w:rPr>
          <w:rFonts w:hint="eastAsia" w:ascii="仿宋" w:hAnsi="仿宋" w:eastAsia="仿宋" w:cs="仿宋"/>
          <w:color w:val="000000"/>
          <w:sz w:val="24"/>
          <w:szCs w:val="24"/>
        </w:rPr>
        <w:t>说明书</w:t>
      </w:r>
      <w:r>
        <w:rPr>
          <w:rFonts w:hint="eastAsia" w:ascii="仿宋" w:hAnsi="仿宋" w:eastAsia="仿宋" w:cs="仿宋"/>
          <w:color w:val="000000"/>
          <w:sz w:val="24"/>
          <w:szCs w:val="24"/>
          <w:lang w:eastAsia="zh-CN"/>
        </w:rPr>
        <w:t>，</w:t>
      </w:r>
      <w:r>
        <w:rPr>
          <w:rFonts w:hint="eastAsia" w:ascii="仿宋" w:hAnsi="仿宋" w:eastAsia="仿宋" w:cs="仿宋"/>
          <w:color w:val="000000"/>
          <w:sz w:val="24"/>
          <w:szCs w:val="24"/>
          <w:lang w:val="en-US" w:eastAsia="zh-CN"/>
        </w:rPr>
        <w:t>并按院方要求提供</w:t>
      </w:r>
      <w:bookmarkStart w:id="0" w:name="OLE_LINK2"/>
      <w:r>
        <w:rPr>
          <w:rFonts w:hint="eastAsia" w:ascii="仿宋" w:hAnsi="仿宋" w:eastAsia="仿宋" w:cs="仿宋"/>
          <w:color w:val="000000"/>
          <w:sz w:val="24"/>
          <w:szCs w:val="24"/>
          <w:lang w:val="en-US" w:eastAsia="zh-CN"/>
        </w:rPr>
        <w:t>详细</w:t>
      </w:r>
      <w:bookmarkEnd w:id="0"/>
      <w:r>
        <w:rPr>
          <w:rFonts w:hint="eastAsia" w:ascii="仿宋" w:hAnsi="仿宋" w:eastAsia="仿宋" w:cs="仿宋"/>
          <w:b/>
          <w:bCs/>
          <w:color w:val="000000"/>
          <w:kern w:val="0"/>
          <w:sz w:val="24"/>
          <w:szCs w:val="24"/>
        </w:rPr>
        <w:t>操作</w:t>
      </w:r>
      <w:r>
        <w:rPr>
          <w:rFonts w:hint="eastAsia" w:ascii="仿宋" w:hAnsi="仿宋" w:eastAsia="仿宋" w:cs="仿宋"/>
          <w:b/>
          <w:bCs/>
          <w:color w:val="000000"/>
          <w:kern w:val="0"/>
          <w:sz w:val="24"/>
          <w:szCs w:val="24"/>
          <w:lang w:val="en-US" w:eastAsia="zh-CN"/>
        </w:rPr>
        <w:t>规程及培训试题</w:t>
      </w:r>
      <w:r>
        <w:rPr>
          <w:rFonts w:hint="eastAsia" w:ascii="仿宋" w:hAnsi="仿宋" w:eastAsia="仿宋" w:cs="仿宋"/>
          <w:color w:val="000000"/>
          <w:kern w:val="0"/>
          <w:sz w:val="24"/>
          <w:szCs w:val="24"/>
        </w:rPr>
        <w:t>，</w:t>
      </w:r>
      <w:r>
        <w:rPr>
          <w:rFonts w:hint="eastAsia" w:ascii="仿宋" w:hAnsi="仿宋" w:eastAsia="仿宋" w:cs="仿宋"/>
          <w:bCs/>
          <w:color w:val="000000"/>
          <w:sz w:val="24"/>
          <w:szCs w:val="24"/>
        </w:rPr>
        <w:t>并提供维修手册、维修密码</w:t>
      </w:r>
      <w:r>
        <w:rPr>
          <w:rFonts w:hint="eastAsia" w:ascii="仿宋" w:hAnsi="仿宋" w:eastAsia="仿宋" w:cs="仿宋"/>
          <w:bCs/>
          <w:color w:val="000000"/>
          <w:sz w:val="24"/>
          <w:szCs w:val="24"/>
          <w:lang w:val="en-US" w:eastAsia="zh-CN"/>
        </w:rPr>
        <w:t>等</w:t>
      </w:r>
      <w:r>
        <w:rPr>
          <w:rFonts w:hint="eastAsia" w:ascii="仿宋" w:hAnsi="仿宋" w:eastAsia="仿宋" w:cs="仿宋"/>
          <w:bCs/>
          <w:color w:val="000000"/>
          <w:sz w:val="24"/>
          <w:szCs w:val="24"/>
        </w:rPr>
        <w:t>。</w:t>
      </w:r>
    </w:p>
    <w:p w14:paraId="14AED394">
      <w:pPr>
        <w:numPr>
          <w:ilvl w:val="0"/>
          <w:numId w:val="0"/>
        </w:numPr>
        <w:adjustRightInd w:val="0"/>
        <w:snapToGrid w:val="0"/>
        <w:spacing w:line="360" w:lineRule="auto"/>
        <w:ind w:leftChars="0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4、</w:t>
      </w:r>
      <w:r>
        <w:rPr>
          <w:rFonts w:hint="eastAsia" w:ascii="仿宋" w:hAnsi="仿宋" w:eastAsia="仿宋" w:cs="仿宋"/>
          <w:sz w:val="24"/>
          <w:szCs w:val="24"/>
        </w:rPr>
        <w:t>质量要求、验收标准：按投标文件要求、国家标准、行业标准和原厂标准对向甲方提供未经使用的</w:t>
      </w:r>
      <w:r>
        <w:rPr>
          <w:rFonts w:hint="eastAsia" w:ascii="仿宋" w:hAnsi="仿宋" w:eastAsia="仿宋" w:cs="仿宋"/>
          <w:b/>
          <w:bCs/>
          <w:sz w:val="24"/>
          <w:szCs w:val="24"/>
        </w:rPr>
        <w:t>全新产品</w:t>
      </w:r>
      <w:r>
        <w:rPr>
          <w:rFonts w:hint="eastAsia" w:ascii="仿宋" w:hAnsi="仿宋" w:eastAsia="仿宋" w:cs="仿宋"/>
          <w:b/>
          <w:bCs/>
          <w:sz w:val="24"/>
          <w:szCs w:val="24"/>
          <w:lang w:eastAsia="zh-CN"/>
        </w:rPr>
        <w:t>（</w:t>
      </w:r>
      <w:r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  <w:t>国内产品至谈判截止日前3个月内，进口产品为至谈判截止日前6个月内)</w:t>
      </w:r>
      <w:r>
        <w:rPr>
          <w:rFonts w:hint="eastAsia" w:ascii="仿宋" w:hAnsi="仿宋" w:eastAsia="仿宋" w:cs="仿宋"/>
          <w:sz w:val="24"/>
          <w:szCs w:val="24"/>
        </w:rPr>
        <w:t>，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医院</w:t>
      </w:r>
      <w:r>
        <w:rPr>
          <w:rFonts w:hint="eastAsia" w:ascii="仿宋" w:hAnsi="仿宋" w:eastAsia="仿宋" w:cs="仿宋"/>
          <w:sz w:val="24"/>
          <w:szCs w:val="24"/>
        </w:rPr>
        <w:t>按上述要求和标准进行验收。由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供应商</w:t>
      </w:r>
      <w:r>
        <w:rPr>
          <w:rFonts w:hint="eastAsia" w:ascii="仿宋" w:hAnsi="仿宋" w:eastAsia="仿宋" w:cs="仿宋"/>
          <w:sz w:val="24"/>
          <w:szCs w:val="24"/>
        </w:rPr>
        <w:t>直接提供的进口设备，须提供报关和商检合格记录，费用由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供应商</w:t>
      </w:r>
      <w:r>
        <w:rPr>
          <w:rFonts w:hint="eastAsia" w:ascii="仿宋" w:hAnsi="仿宋" w:eastAsia="仿宋" w:cs="仿宋"/>
          <w:sz w:val="24"/>
          <w:szCs w:val="24"/>
        </w:rPr>
        <w:t>负责。</w:t>
      </w:r>
    </w:p>
    <w:p w14:paraId="1031A899">
      <w:pPr>
        <w:numPr>
          <w:ilvl w:val="0"/>
          <w:numId w:val="0"/>
        </w:numPr>
        <w:adjustRightInd w:val="0"/>
        <w:snapToGrid w:val="0"/>
        <w:spacing w:line="360" w:lineRule="auto"/>
        <w:ind w:leftChars="0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5、</w:t>
      </w:r>
      <w:r>
        <w:rPr>
          <w:rFonts w:hint="eastAsia" w:ascii="仿宋" w:hAnsi="仿宋" w:eastAsia="仿宋" w:cs="仿宋"/>
          <w:sz w:val="24"/>
          <w:szCs w:val="24"/>
        </w:rPr>
        <w:t>本合同执行中相关的一切税费均由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供应商</w:t>
      </w:r>
      <w:r>
        <w:rPr>
          <w:rFonts w:hint="eastAsia" w:ascii="仿宋" w:hAnsi="仿宋" w:eastAsia="仿宋" w:cs="仿宋"/>
          <w:sz w:val="24"/>
          <w:szCs w:val="24"/>
        </w:rPr>
        <w:t>负担。</w:t>
      </w:r>
    </w:p>
    <w:p w14:paraId="3B1914E9">
      <w:pPr>
        <w:numPr>
          <w:ilvl w:val="0"/>
          <w:numId w:val="0"/>
        </w:numPr>
        <w:adjustRightInd w:val="0"/>
        <w:snapToGrid w:val="0"/>
        <w:spacing w:line="360" w:lineRule="auto"/>
        <w:ind w:leftChars="0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6、</w:t>
      </w:r>
      <w:r>
        <w:rPr>
          <w:rFonts w:hint="eastAsia" w:ascii="仿宋" w:hAnsi="仿宋" w:eastAsia="仿宋" w:cs="仿宋"/>
          <w:sz w:val="24"/>
          <w:szCs w:val="24"/>
        </w:rPr>
        <w:t>购买的仪器设备所使用的软件如有更新的，乙方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供应商</w:t>
      </w:r>
      <w:r>
        <w:rPr>
          <w:rFonts w:hint="eastAsia" w:ascii="仿宋" w:hAnsi="仿宋" w:eastAsia="仿宋" w:cs="仿宋"/>
          <w:sz w:val="24"/>
          <w:szCs w:val="24"/>
        </w:rPr>
        <w:t>应免费帮助甲方升级。</w:t>
      </w:r>
    </w:p>
    <w:p w14:paraId="4CCB98B8">
      <w:pPr>
        <w:numPr>
          <w:ilvl w:val="0"/>
          <w:numId w:val="0"/>
        </w:numPr>
        <w:adjustRightInd w:val="0"/>
        <w:snapToGrid w:val="0"/>
        <w:spacing w:line="360" w:lineRule="auto"/>
        <w:ind w:leftChars="0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171A1D"/>
          <w:spacing w:val="0"/>
          <w:sz w:val="24"/>
          <w:szCs w:val="24"/>
          <w:shd w:val="clear" w:fill="FFFFFF"/>
        </w:rPr>
        <w:t>▲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7、</w:t>
      </w:r>
      <w:r>
        <w:rPr>
          <w:rFonts w:hint="eastAsia" w:ascii="仿宋" w:hAnsi="仿宋" w:eastAsia="仿宋" w:cs="仿宋"/>
          <w:b w:val="0"/>
          <w:bCs/>
          <w:sz w:val="24"/>
          <w:szCs w:val="24"/>
          <w:lang w:val="en-US" w:eastAsia="zh-CN"/>
        </w:rPr>
        <w:t>设备使用期限：≥5年。</w:t>
      </w:r>
    </w:p>
    <w:p w14:paraId="03FBBFF2">
      <w:pPr>
        <w:snapToGrid/>
        <w:spacing w:before="0" w:beforeAutospacing="0" w:after="0" w:afterAutospacing="0" w:line="360" w:lineRule="auto"/>
        <w:ind w:left="0" w:leftChars="0" w:right="0" w:firstLineChars="0"/>
        <w:jc w:val="both"/>
        <w:textAlignment w:val="baseline"/>
        <w:rPr>
          <w:rStyle w:val="16"/>
          <w:rFonts w:hint="eastAsia" w:ascii="仿宋" w:hAnsi="仿宋" w:eastAsia="仿宋" w:cs="仿宋"/>
          <w:b/>
          <w:bCs/>
          <w:i w:val="0"/>
          <w:caps w:val="0"/>
          <w:spacing w:val="0"/>
          <w:w w:val="100"/>
          <w:kern w:val="2"/>
          <w:sz w:val="24"/>
          <w:szCs w:val="24"/>
          <w:lang w:val="en-US" w:eastAsia="zh-CN"/>
        </w:rPr>
      </w:pPr>
      <w:r>
        <w:rPr>
          <w:rStyle w:val="16"/>
          <w:rFonts w:hint="eastAsia" w:ascii="仿宋" w:hAnsi="仿宋" w:eastAsia="仿宋" w:cs="仿宋"/>
          <w:b/>
          <w:bCs/>
          <w:i w:val="0"/>
          <w:caps w:val="0"/>
          <w:spacing w:val="0"/>
          <w:w w:val="100"/>
          <w:kern w:val="2"/>
          <w:sz w:val="24"/>
          <w:szCs w:val="24"/>
          <w:lang w:val="en-US" w:eastAsia="zh-CN"/>
        </w:rPr>
        <w:t>四、其它要求：</w:t>
      </w:r>
    </w:p>
    <w:p w14:paraId="52B3CA7F">
      <w:pPr>
        <w:snapToGrid/>
        <w:spacing w:before="0" w:beforeAutospacing="0" w:after="0" w:afterAutospacing="0" w:line="360" w:lineRule="auto"/>
        <w:ind w:left="0" w:leftChars="0" w:right="0"/>
        <w:jc w:val="both"/>
        <w:textAlignment w:val="baseline"/>
        <w:rPr>
          <w:rStyle w:val="16"/>
          <w:rFonts w:hint="eastAsia" w:ascii="仿宋" w:hAnsi="仿宋" w:eastAsia="仿宋" w:cs="仿宋"/>
          <w:b w:val="0"/>
          <w:bCs w:val="0"/>
          <w:i w:val="0"/>
          <w:caps w:val="0"/>
          <w:spacing w:val="0"/>
          <w:w w:val="100"/>
          <w:kern w:val="2"/>
          <w:sz w:val="24"/>
          <w:szCs w:val="24"/>
          <w:lang w:val="en-US" w:eastAsia="zh-CN"/>
        </w:rPr>
      </w:pPr>
      <w:r>
        <w:rPr>
          <w:rStyle w:val="16"/>
          <w:rFonts w:hint="eastAsia" w:ascii="仿宋" w:hAnsi="仿宋" w:eastAsia="仿宋" w:cs="仿宋"/>
          <w:b w:val="0"/>
          <w:bCs w:val="0"/>
          <w:i w:val="0"/>
          <w:caps w:val="0"/>
          <w:spacing w:val="0"/>
          <w:w w:val="100"/>
          <w:kern w:val="2"/>
          <w:sz w:val="24"/>
          <w:szCs w:val="24"/>
          <w:lang w:val="en-US" w:eastAsia="zh-CN"/>
        </w:rPr>
        <w:t>1.响应文件内需提供医疗器械注册证、设备彩页、供应商三证等资料。</w:t>
      </w:r>
    </w:p>
    <w:p w14:paraId="1498E4BD">
      <w:pPr>
        <w:snapToGrid/>
        <w:spacing w:before="0" w:beforeAutospacing="0" w:after="0" w:afterAutospacing="0" w:line="360" w:lineRule="auto"/>
        <w:ind w:left="0" w:leftChars="0" w:right="0"/>
        <w:jc w:val="both"/>
        <w:textAlignment w:val="baseline"/>
        <w:rPr>
          <w:rStyle w:val="16"/>
          <w:rFonts w:hint="eastAsia" w:ascii="仿宋" w:hAnsi="仿宋" w:eastAsia="仿宋" w:cs="仿宋"/>
          <w:b w:val="0"/>
          <w:bCs w:val="0"/>
          <w:i w:val="0"/>
          <w:caps w:val="0"/>
          <w:spacing w:val="0"/>
          <w:w w:val="100"/>
          <w:kern w:val="2"/>
          <w:sz w:val="24"/>
          <w:szCs w:val="24"/>
          <w:lang w:val="en-US" w:eastAsia="zh-CN"/>
        </w:rPr>
      </w:pPr>
      <w:r>
        <w:rPr>
          <w:rStyle w:val="16"/>
          <w:rFonts w:hint="eastAsia" w:ascii="仿宋" w:hAnsi="仿宋" w:eastAsia="仿宋" w:cs="仿宋"/>
          <w:b w:val="0"/>
          <w:bCs w:val="0"/>
          <w:i w:val="0"/>
          <w:caps w:val="0"/>
          <w:spacing w:val="0"/>
          <w:w w:val="100"/>
          <w:kern w:val="2"/>
          <w:sz w:val="24"/>
          <w:szCs w:val="24"/>
          <w:lang w:val="en-US" w:eastAsia="zh-CN"/>
        </w:rPr>
        <w:t>2.响应文件需提供所有易耗件及配件的价格清单，如未提供，均视为500元以下并写入合同中。</w:t>
      </w:r>
    </w:p>
    <w:p w14:paraId="0C1B68C2">
      <w:pPr>
        <w:snapToGrid/>
        <w:spacing w:before="0" w:beforeAutospacing="0" w:after="0" w:afterAutospacing="0" w:line="360" w:lineRule="auto"/>
        <w:ind w:left="0" w:leftChars="0" w:right="0"/>
        <w:jc w:val="both"/>
        <w:textAlignment w:val="baseline"/>
        <w:rPr>
          <w:rStyle w:val="16"/>
          <w:rFonts w:hint="eastAsia" w:ascii="仿宋" w:hAnsi="仿宋" w:eastAsia="仿宋" w:cs="仿宋"/>
          <w:b w:val="0"/>
          <w:bCs w:val="0"/>
          <w:i w:val="0"/>
          <w:caps w:val="0"/>
          <w:spacing w:val="0"/>
          <w:w w:val="100"/>
          <w:kern w:val="2"/>
          <w:sz w:val="24"/>
          <w:szCs w:val="24"/>
          <w:lang w:val="en-US" w:eastAsia="zh-CN"/>
        </w:rPr>
      </w:pPr>
      <w:r>
        <w:rPr>
          <w:rStyle w:val="16"/>
          <w:rFonts w:hint="eastAsia" w:ascii="仿宋" w:hAnsi="仿宋" w:eastAsia="仿宋" w:cs="仿宋"/>
          <w:b w:val="0"/>
          <w:bCs w:val="0"/>
          <w:i w:val="0"/>
          <w:caps w:val="0"/>
          <w:spacing w:val="0"/>
          <w:w w:val="100"/>
          <w:kern w:val="2"/>
          <w:sz w:val="24"/>
          <w:szCs w:val="24"/>
          <w:lang w:val="en-US" w:eastAsia="zh-CN"/>
        </w:rPr>
        <w:t>3.需提供浙江省内用户清单及所投设备近3年内五份以上不同用户的成交合同（有双方盖章）。</w:t>
      </w:r>
    </w:p>
    <w:p w14:paraId="14801D6E">
      <w:pPr>
        <w:rPr>
          <w:rFonts w:hint="eastAsia" w:ascii="仿宋" w:hAnsi="仿宋" w:eastAsia="仿宋" w:cs="仿宋"/>
          <w:i w:val="0"/>
          <w:iCs w:val="0"/>
          <w:caps w:val="0"/>
          <w:color w:val="171A1D"/>
          <w:spacing w:val="0"/>
          <w:sz w:val="24"/>
          <w:szCs w:val="24"/>
          <w:shd w:val="clear" w:fill="FFFFFF"/>
          <w:lang w:eastAsia="zh-CN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备注：1、</w:t>
      </w:r>
      <w:r>
        <w:rPr>
          <w:rFonts w:hint="eastAsia" w:ascii="仿宋" w:hAnsi="仿宋" w:eastAsia="仿宋" w:cs="仿宋"/>
          <w:i w:val="0"/>
          <w:iCs w:val="0"/>
          <w:caps w:val="0"/>
          <w:color w:val="171A1D"/>
          <w:spacing w:val="0"/>
          <w:sz w:val="24"/>
          <w:szCs w:val="24"/>
          <w:shd w:val="clear" w:fill="FFFFFF"/>
        </w:rPr>
        <w:t>▲条款为废标项，</w:t>
      </w:r>
      <w:r>
        <w:rPr>
          <w:rFonts w:hint="eastAsia" w:ascii="仿宋" w:hAnsi="仿宋" w:eastAsia="仿宋" w:cs="仿宋"/>
          <w:sz w:val="24"/>
          <w:szCs w:val="24"/>
        </w:rPr>
        <w:t>△</w:t>
      </w:r>
      <w:r>
        <w:rPr>
          <w:rFonts w:hint="eastAsia" w:ascii="仿宋" w:hAnsi="仿宋" w:eastAsia="仿宋" w:cs="仿宋"/>
          <w:i w:val="0"/>
          <w:iCs w:val="0"/>
          <w:caps w:val="0"/>
          <w:color w:val="171A1D"/>
          <w:spacing w:val="0"/>
          <w:sz w:val="24"/>
          <w:szCs w:val="24"/>
          <w:shd w:val="clear" w:fill="FFFFFF"/>
        </w:rPr>
        <w:t>条款是重要参数</w:t>
      </w:r>
      <w:r>
        <w:rPr>
          <w:rFonts w:hint="eastAsia" w:ascii="仿宋" w:hAnsi="仿宋" w:eastAsia="仿宋" w:cs="仿宋"/>
          <w:i w:val="0"/>
          <w:iCs w:val="0"/>
          <w:caps w:val="0"/>
          <w:color w:val="171A1D"/>
          <w:spacing w:val="0"/>
          <w:sz w:val="24"/>
          <w:szCs w:val="24"/>
          <w:shd w:val="clear" w:fill="FFFFFF"/>
          <w:lang w:eastAsia="zh-CN"/>
        </w:rPr>
        <w:t>。</w:t>
      </w:r>
    </w:p>
    <w:p w14:paraId="2F1B287C">
      <w:pPr>
        <w:rPr>
          <w:rFonts w:hint="eastAsia" w:ascii="仿宋" w:hAnsi="仿宋" w:eastAsia="仿宋" w:cs="仿宋"/>
          <w:i w:val="0"/>
          <w:iCs w:val="0"/>
          <w:caps w:val="0"/>
          <w:color w:val="171A1D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171A1D"/>
          <w:spacing w:val="0"/>
          <w:sz w:val="24"/>
          <w:szCs w:val="24"/>
          <w:shd w:val="clear" w:fill="FFFFFF"/>
          <w:lang w:val="en-US" w:eastAsia="zh-CN"/>
        </w:rPr>
        <w:t xml:space="preserve">      2、以上售后服务及要求均写入后续签订的合同中。</w:t>
      </w:r>
    </w:p>
    <w:p w14:paraId="65F13682">
      <w:pPr>
        <w:rPr>
          <w:rFonts w:ascii="微软雅黑" w:hAnsi="微软雅黑" w:eastAsia="微软雅黑" w:cs="微软雅黑"/>
          <w:color w:val="171A1D"/>
          <w:sz w:val="24"/>
          <w:szCs w:val="24"/>
          <w:shd w:val="clear" w:color="auto" w:fill="FFFFFF"/>
        </w:rPr>
      </w:pPr>
    </w:p>
    <w:sectPr>
      <w:pgSz w:w="11906" w:h="16838"/>
      <w:pgMar w:top="1701" w:right="1843" w:bottom="1701" w:left="1843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5B3B151"/>
    <w:multiLevelType w:val="singleLevel"/>
    <w:tmpl w:val="85B3B151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DF46F0B6"/>
    <w:multiLevelType w:val="singleLevel"/>
    <w:tmpl w:val="DF46F0B6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mYxMzE3MWNlYWJjODUzN2JjYzFlOWI5ZGU2ZjJlMzYifQ=="/>
  </w:docVars>
  <w:rsids>
    <w:rsidRoot w:val="00345C16"/>
    <w:rsid w:val="00076A87"/>
    <w:rsid w:val="000E5D71"/>
    <w:rsid w:val="001D16D2"/>
    <w:rsid w:val="00345C16"/>
    <w:rsid w:val="007E208C"/>
    <w:rsid w:val="00AD1742"/>
    <w:rsid w:val="00CD5063"/>
    <w:rsid w:val="00E32F20"/>
    <w:rsid w:val="010E2B71"/>
    <w:rsid w:val="01B91D0C"/>
    <w:rsid w:val="01DA7D0E"/>
    <w:rsid w:val="03816346"/>
    <w:rsid w:val="03952B31"/>
    <w:rsid w:val="047014B3"/>
    <w:rsid w:val="05301099"/>
    <w:rsid w:val="05D86140"/>
    <w:rsid w:val="05EC4AC6"/>
    <w:rsid w:val="062D609A"/>
    <w:rsid w:val="06C42026"/>
    <w:rsid w:val="070F30CC"/>
    <w:rsid w:val="07833FB5"/>
    <w:rsid w:val="07D97DFA"/>
    <w:rsid w:val="07E626E1"/>
    <w:rsid w:val="08DD1286"/>
    <w:rsid w:val="090444CD"/>
    <w:rsid w:val="09265C6E"/>
    <w:rsid w:val="092A7829"/>
    <w:rsid w:val="09ED3ACD"/>
    <w:rsid w:val="0A232419"/>
    <w:rsid w:val="0A247879"/>
    <w:rsid w:val="0A966464"/>
    <w:rsid w:val="0ACA2E6A"/>
    <w:rsid w:val="0AD11E75"/>
    <w:rsid w:val="0B8D16D7"/>
    <w:rsid w:val="0BC672E3"/>
    <w:rsid w:val="0BCA5823"/>
    <w:rsid w:val="0BED0BFA"/>
    <w:rsid w:val="0C1A6974"/>
    <w:rsid w:val="0D005828"/>
    <w:rsid w:val="0D850F0E"/>
    <w:rsid w:val="0E2A1FC8"/>
    <w:rsid w:val="0E5C11A3"/>
    <w:rsid w:val="0EFE382F"/>
    <w:rsid w:val="0F844E19"/>
    <w:rsid w:val="10150EA6"/>
    <w:rsid w:val="10341A5C"/>
    <w:rsid w:val="10B710E0"/>
    <w:rsid w:val="10C20AC1"/>
    <w:rsid w:val="110422A3"/>
    <w:rsid w:val="112367FE"/>
    <w:rsid w:val="11A67DF5"/>
    <w:rsid w:val="12173A2C"/>
    <w:rsid w:val="12454887"/>
    <w:rsid w:val="128F2ACE"/>
    <w:rsid w:val="12931866"/>
    <w:rsid w:val="13062AE9"/>
    <w:rsid w:val="13082E2D"/>
    <w:rsid w:val="133B4907"/>
    <w:rsid w:val="134016DD"/>
    <w:rsid w:val="13681041"/>
    <w:rsid w:val="13D17D89"/>
    <w:rsid w:val="14037B8E"/>
    <w:rsid w:val="1421414D"/>
    <w:rsid w:val="1473582B"/>
    <w:rsid w:val="14764144"/>
    <w:rsid w:val="148C5089"/>
    <w:rsid w:val="14CD3D9B"/>
    <w:rsid w:val="15F3754D"/>
    <w:rsid w:val="161D7B84"/>
    <w:rsid w:val="16AA33BC"/>
    <w:rsid w:val="17C45931"/>
    <w:rsid w:val="181734A9"/>
    <w:rsid w:val="182F3AFC"/>
    <w:rsid w:val="18502311"/>
    <w:rsid w:val="19BC09CE"/>
    <w:rsid w:val="1A27385F"/>
    <w:rsid w:val="1A495D36"/>
    <w:rsid w:val="1AFF6274"/>
    <w:rsid w:val="1B1E5FAF"/>
    <w:rsid w:val="1BA64108"/>
    <w:rsid w:val="1BC26757"/>
    <w:rsid w:val="1BC64342"/>
    <w:rsid w:val="1C9E0EBD"/>
    <w:rsid w:val="1CCE3AB9"/>
    <w:rsid w:val="1CF831E0"/>
    <w:rsid w:val="1D146F39"/>
    <w:rsid w:val="1D495574"/>
    <w:rsid w:val="1DB344D6"/>
    <w:rsid w:val="1E025717"/>
    <w:rsid w:val="1E0864C8"/>
    <w:rsid w:val="1E877D62"/>
    <w:rsid w:val="1E8922D3"/>
    <w:rsid w:val="1F0A4A94"/>
    <w:rsid w:val="1F40527D"/>
    <w:rsid w:val="1FBC44DF"/>
    <w:rsid w:val="214D2228"/>
    <w:rsid w:val="214E26BD"/>
    <w:rsid w:val="22152CDA"/>
    <w:rsid w:val="228D5CAF"/>
    <w:rsid w:val="22E01F17"/>
    <w:rsid w:val="23E26E07"/>
    <w:rsid w:val="23FE3B1D"/>
    <w:rsid w:val="24120603"/>
    <w:rsid w:val="2424050F"/>
    <w:rsid w:val="247060CF"/>
    <w:rsid w:val="248A5C85"/>
    <w:rsid w:val="24D16AA5"/>
    <w:rsid w:val="24F33A86"/>
    <w:rsid w:val="24F91FB4"/>
    <w:rsid w:val="251B2213"/>
    <w:rsid w:val="253A3747"/>
    <w:rsid w:val="25822292"/>
    <w:rsid w:val="25C66622"/>
    <w:rsid w:val="26FD510C"/>
    <w:rsid w:val="276238DD"/>
    <w:rsid w:val="28E25504"/>
    <w:rsid w:val="292F5D0D"/>
    <w:rsid w:val="293C10D4"/>
    <w:rsid w:val="29976C5A"/>
    <w:rsid w:val="2B7209F5"/>
    <w:rsid w:val="2BD15D21"/>
    <w:rsid w:val="2BE949F5"/>
    <w:rsid w:val="2C4243D7"/>
    <w:rsid w:val="2C540DD0"/>
    <w:rsid w:val="2CAC1800"/>
    <w:rsid w:val="2D6F21B6"/>
    <w:rsid w:val="2DAE3A82"/>
    <w:rsid w:val="2E692E79"/>
    <w:rsid w:val="2F753F2A"/>
    <w:rsid w:val="2F9B4F5A"/>
    <w:rsid w:val="2FB34FAD"/>
    <w:rsid w:val="2FC17134"/>
    <w:rsid w:val="2FD90FD8"/>
    <w:rsid w:val="301052A5"/>
    <w:rsid w:val="3027662F"/>
    <w:rsid w:val="309D1E8C"/>
    <w:rsid w:val="30C419B0"/>
    <w:rsid w:val="30EC60CF"/>
    <w:rsid w:val="31005F33"/>
    <w:rsid w:val="312E1429"/>
    <w:rsid w:val="315F16D9"/>
    <w:rsid w:val="318F4FCF"/>
    <w:rsid w:val="330C45B0"/>
    <w:rsid w:val="336A0E3A"/>
    <w:rsid w:val="33E33F8C"/>
    <w:rsid w:val="34585C73"/>
    <w:rsid w:val="34BC2219"/>
    <w:rsid w:val="358206A6"/>
    <w:rsid w:val="35D86B96"/>
    <w:rsid w:val="35DC5CFC"/>
    <w:rsid w:val="365F0FA1"/>
    <w:rsid w:val="36FC0CFD"/>
    <w:rsid w:val="37C75A9B"/>
    <w:rsid w:val="37EA2792"/>
    <w:rsid w:val="38461F7D"/>
    <w:rsid w:val="3896495C"/>
    <w:rsid w:val="3A791717"/>
    <w:rsid w:val="3AC64496"/>
    <w:rsid w:val="3B3260B8"/>
    <w:rsid w:val="3B40737E"/>
    <w:rsid w:val="3B4A285E"/>
    <w:rsid w:val="3B6A0811"/>
    <w:rsid w:val="3C15097A"/>
    <w:rsid w:val="3CEE4206"/>
    <w:rsid w:val="3D037AFD"/>
    <w:rsid w:val="3D175959"/>
    <w:rsid w:val="3DFE0CE6"/>
    <w:rsid w:val="3E4D577B"/>
    <w:rsid w:val="3E6D6330"/>
    <w:rsid w:val="3E762C3F"/>
    <w:rsid w:val="3EBE0B9C"/>
    <w:rsid w:val="3EDF2DA4"/>
    <w:rsid w:val="3F201D08"/>
    <w:rsid w:val="3FC03C8B"/>
    <w:rsid w:val="404A6B45"/>
    <w:rsid w:val="40B71F46"/>
    <w:rsid w:val="4114458A"/>
    <w:rsid w:val="41186403"/>
    <w:rsid w:val="41717058"/>
    <w:rsid w:val="418E6E2C"/>
    <w:rsid w:val="41A66BF5"/>
    <w:rsid w:val="425A2C91"/>
    <w:rsid w:val="429638FC"/>
    <w:rsid w:val="42B81904"/>
    <w:rsid w:val="437268B4"/>
    <w:rsid w:val="43CB06C4"/>
    <w:rsid w:val="4457273A"/>
    <w:rsid w:val="446B6F34"/>
    <w:rsid w:val="44B72A7B"/>
    <w:rsid w:val="454767D5"/>
    <w:rsid w:val="455A7E2F"/>
    <w:rsid w:val="457B6A0C"/>
    <w:rsid w:val="461E424B"/>
    <w:rsid w:val="469A484A"/>
    <w:rsid w:val="4755485A"/>
    <w:rsid w:val="47562D70"/>
    <w:rsid w:val="477F61D9"/>
    <w:rsid w:val="4795047E"/>
    <w:rsid w:val="48092035"/>
    <w:rsid w:val="486B7A89"/>
    <w:rsid w:val="488F23A8"/>
    <w:rsid w:val="48B25461"/>
    <w:rsid w:val="48CC46ED"/>
    <w:rsid w:val="495230BA"/>
    <w:rsid w:val="4A5A01FA"/>
    <w:rsid w:val="4B8B488E"/>
    <w:rsid w:val="4BA17066"/>
    <w:rsid w:val="4BC1093D"/>
    <w:rsid w:val="4BC46F2D"/>
    <w:rsid w:val="4C096460"/>
    <w:rsid w:val="4CA01F19"/>
    <w:rsid w:val="4CD60A61"/>
    <w:rsid w:val="4DF7452D"/>
    <w:rsid w:val="4E0863D2"/>
    <w:rsid w:val="4E920F14"/>
    <w:rsid w:val="4EC608A3"/>
    <w:rsid w:val="4F9071D6"/>
    <w:rsid w:val="506E4616"/>
    <w:rsid w:val="517B4CCE"/>
    <w:rsid w:val="51A65C34"/>
    <w:rsid w:val="52EC1FCD"/>
    <w:rsid w:val="535B3E3D"/>
    <w:rsid w:val="538C6554"/>
    <w:rsid w:val="53C1076B"/>
    <w:rsid w:val="53D54A45"/>
    <w:rsid w:val="54195923"/>
    <w:rsid w:val="54267060"/>
    <w:rsid w:val="54801ED7"/>
    <w:rsid w:val="54D54FC5"/>
    <w:rsid w:val="550067E4"/>
    <w:rsid w:val="55014970"/>
    <w:rsid w:val="550D38D4"/>
    <w:rsid w:val="551A272A"/>
    <w:rsid w:val="55A41973"/>
    <w:rsid w:val="568F49A1"/>
    <w:rsid w:val="57124114"/>
    <w:rsid w:val="57131414"/>
    <w:rsid w:val="572C030C"/>
    <w:rsid w:val="57583573"/>
    <w:rsid w:val="5778773F"/>
    <w:rsid w:val="59780AC0"/>
    <w:rsid w:val="59D14E73"/>
    <w:rsid w:val="5ABC6170"/>
    <w:rsid w:val="5B1D548D"/>
    <w:rsid w:val="5B8F30E6"/>
    <w:rsid w:val="5C0E663E"/>
    <w:rsid w:val="5CBD4577"/>
    <w:rsid w:val="5CE04068"/>
    <w:rsid w:val="5D0145F6"/>
    <w:rsid w:val="5DC24D60"/>
    <w:rsid w:val="5DE568CD"/>
    <w:rsid w:val="5E1E0C3E"/>
    <w:rsid w:val="5E9139C9"/>
    <w:rsid w:val="5F54189D"/>
    <w:rsid w:val="5F7C5829"/>
    <w:rsid w:val="5FA45D30"/>
    <w:rsid w:val="5FFB5998"/>
    <w:rsid w:val="600903EB"/>
    <w:rsid w:val="60574A90"/>
    <w:rsid w:val="609123D2"/>
    <w:rsid w:val="60A12143"/>
    <w:rsid w:val="60D9419E"/>
    <w:rsid w:val="60FE2D60"/>
    <w:rsid w:val="61B82434"/>
    <w:rsid w:val="62321E9E"/>
    <w:rsid w:val="62603535"/>
    <w:rsid w:val="62EF3896"/>
    <w:rsid w:val="632B7D12"/>
    <w:rsid w:val="63530408"/>
    <w:rsid w:val="637757BD"/>
    <w:rsid w:val="63837820"/>
    <w:rsid w:val="64133ED0"/>
    <w:rsid w:val="641C36B4"/>
    <w:rsid w:val="645A795A"/>
    <w:rsid w:val="64D36A1A"/>
    <w:rsid w:val="669849EE"/>
    <w:rsid w:val="669C1F53"/>
    <w:rsid w:val="676D312E"/>
    <w:rsid w:val="67AD4572"/>
    <w:rsid w:val="67E8746E"/>
    <w:rsid w:val="683F5521"/>
    <w:rsid w:val="68681B91"/>
    <w:rsid w:val="69222246"/>
    <w:rsid w:val="69381C7D"/>
    <w:rsid w:val="69A07586"/>
    <w:rsid w:val="69DE2083"/>
    <w:rsid w:val="6A537C4E"/>
    <w:rsid w:val="6A8B73F7"/>
    <w:rsid w:val="6AC36259"/>
    <w:rsid w:val="6B264152"/>
    <w:rsid w:val="6B2F4F23"/>
    <w:rsid w:val="6BC05DD0"/>
    <w:rsid w:val="6BC1642A"/>
    <w:rsid w:val="6C202133"/>
    <w:rsid w:val="6CB91FDE"/>
    <w:rsid w:val="6DBD1199"/>
    <w:rsid w:val="6E4F0CA7"/>
    <w:rsid w:val="6F593392"/>
    <w:rsid w:val="6F8758F7"/>
    <w:rsid w:val="6FDF32FF"/>
    <w:rsid w:val="70172A30"/>
    <w:rsid w:val="706A4221"/>
    <w:rsid w:val="706E21E9"/>
    <w:rsid w:val="70897202"/>
    <w:rsid w:val="70FE461F"/>
    <w:rsid w:val="71DE2D16"/>
    <w:rsid w:val="728764B8"/>
    <w:rsid w:val="72B50B7E"/>
    <w:rsid w:val="72D35BEF"/>
    <w:rsid w:val="73397CDB"/>
    <w:rsid w:val="73EA63AB"/>
    <w:rsid w:val="743C2BDE"/>
    <w:rsid w:val="747603BD"/>
    <w:rsid w:val="748B2A70"/>
    <w:rsid w:val="74BC4759"/>
    <w:rsid w:val="74D94B34"/>
    <w:rsid w:val="76E934EC"/>
    <w:rsid w:val="77185B7F"/>
    <w:rsid w:val="77CB2BF1"/>
    <w:rsid w:val="78040521"/>
    <w:rsid w:val="780D399C"/>
    <w:rsid w:val="785E1766"/>
    <w:rsid w:val="78835C3C"/>
    <w:rsid w:val="78C22285"/>
    <w:rsid w:val="78CC1AE6"/>
    <w:rsid w:val="79461F58"/>
    <w:rsid w:val="798F3861"/>
    <w:rsid w:val="7AB52AD5"/>
    <w:rsid w:val="7AE364A4"/>
    <w:rsid w:val="7B3C506C"/>
    <w:rsid w:val="7C4703DE"/>
    <w:rsid w:val="7CEE13F4"/>
    <w:rsid w:val="7D6D276F"/>
    <w:rsid w:val="7DAF45F0"/>
    <w:rsid w:val="7DBE7CF6"/>
    <w:rsid w:val="7E0B2935"/>
    <w:rsid w:val="7E1616F0"/>
    <w:rsid w:val="7E413C0D"/>
    <w:rsid w:val="7FCD4775"/>
    <w:rsid w:val="7FDE6288"/>
    <w:rsid w:val="7FEF1E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iPriority="99" w:semiHidden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iPriority="0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bCs/>
      <w:kern w:val="44"/>
      <w:sz w:val="48"/>
      <w:szCs w:val="48"/>
    </w:rPr>
  </w:style>
  <w:style w:type="character" w:default="1" w:styleId="11">
    <w:name w:val="Default Paragraph Font"/>
    <w:semiHidden/>
    <w:unhideWhenUsed/>
    <w:uiPriority w:val="1"/>
  </w:style>
  <w:style w:type="table" w:default="1" w:styleId="9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next w:val="1"/>
    <w:unhideWhenUsed/>
    <w:qFormat/>
    <w:uiPriority w:val="99"/>
    <w:rPr>
      <w:szCs w:val="21"/>
    </w:rPr>
  </w:style>
  <w:style w:type="paragraph" w:styleId="4">
    <w:name w:val="Body Text Indent"/>
    <w:basedOn w:val="1"/>
    <w:next w:val="1"/>
    <w:qFormat/>
    <w:uiPriority w:val="0"/>
    <w:pPr>
      <w:spacing w:line="200" w:lineRule="exact"/>
      <w:ind w:firstLine="301"/>
    </w:pPr>
    <w:rPr>
      <w:rFonts w:ascii="宋体" w:hAnsi="Courier New"/>
      <w:spacing w:val="-4"/>
      <w:sz w:val="18"/>
      <w:szCs w:val="20"/>
    </w:rPr>
  </w:style>
  <w:style w:type="paragraph" w:styleId="5">
    <w:name w:val="footer"/>
    <w:basedOn w:val="1"/>
    <w:link w:val="1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autoRedefine/>
    <w:semiHidden/>
    <w:unhideWhenUsed/>
    <w:qFormat/>
    <w:uiPriority w:val="99"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8">
    <w:name w:val="Body Text First Indent 2"/>
    <w:basedOn w:val="4"/>
    <w:unhideWhenUsed/>
    <w:qFormat/>
    <w:uiPriority w:val="0"/>
    <w:pPr>
      <w:tabs>
        <w:tab w:val="left" w:pos="1680"/>
      </w:tabs>
      <w:spacing w:after="120" w:line="360" w:lineRule="auto"/>
      <w:ind w:left="420" w:leftChars="200" w:firstLine="420" w:firstLineChars="200"/>
    </w:pPr>
    <w:rPr>
      <w:rFonts w:ascii="Calibri" w:hAnsi="Calibri"/>
      <w:sz w:val="21"/>
      <w:szCs w:val="22"/>
    </w:rPr>
  </w:style>
  <w:style w:type="table" w:styleId="10">
    <w:name w:val="Table Grid"/>
    <w:basedOn w:val="9"/>
    <w:autoRedefine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2">
    <w:name w:val="Strong"/>
    <w:basedOn w:val="11"/>
    <w:autoRedefine/>
    <w:qFormat/>
    <w:uiPriority w:val="22"/>
    <w:rPr>
      <w:b/>
    </w:rPr>
  </w:style>
  <w:style w:type="character" w:styleId="13">
    <w:name w:val="Emphasis"/>
    <w:basedOn w:val="11"/>
    <w:autoRedefine/>
    <w:qFormat/>
    <w:uiPriority w:val="20"/>
    <w:rPr>
      <w:i/>
    </w:rPr>
  </w:style>
  <w:style w:type="character" w:styleId="14">
    <w:name w:val="Hyperlink"/>
    <w:basedOn w:val="11"/>
    <w:autoRedefine/>
    <w:semiHidden/>
    <w:unhideWhenUsed/>
    <w:qFormat/>
    <w:uiPriority w:val="99"/>
    <w:rPr>
      <w:color w:val="0000FF"/>
      <w:u w:val="single"/>
    </w:rPr>
  </w:style>
  <w:style w:type="paragraph" w:customStyle="1" w:styleId="15">
    <w:name w:val="列出段落1"/>
    <w:basedOn w:val="1"/>
    <w:autoRedefine/>
    <w:qFormat/>
    <w:uiPriority w:val="34"/>
    <w:pPr>
      <w:ind w:firstLine="420" w:firstLineChars="200"/>
    </w:pPr>
  </w:style>
  <w:style w:type="character" w:customStyle="1" w:styleId="16">
    <w:name w:val="NormalCharacter"/>
    <w:qFormat/>
    <w:uiPriority w:val="0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customStyle="1" w:styleId="17">
    <w:name w:val="页眉 Char"/>
    <w:basedOn w:val="11"/>
    <w:link w:val="6"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8">
    <w:name w:val="页脚 Char"/>
    <w:basedOn w:val="11"/>
    <w:link w:val="5"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paragraph" w:customStyle="1" w:styleId="19">
    <w:name w:val="List Paragraph_23fe4057-0b61-4cc6-8901-e2d1d58ffaab"/>
    <w:basedOn w:val="1"/>
    <w:qFormat/>
    <w:uiPriority w:val="0"/>
    <w:pPr>
      <w:ind w:firstLine="420" w:firstLineChars="200"/>
    </w:pPr>
    <w:rPr>
      <w:rFonts w:ascii="Calibri" w:hAnsi="Calibri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4</Pages>
  <Words>1927</Words>
  <Characters>2220</Characters>
  <Lines>16</Lines>
  <Paragraphs>4</Paragraphs>
  <TotalTime>0</TotalTime>
  <ScaleCrop>false</ScaleCrop>
  <LinksUpToDate>false</LinksUpToDate>
  <CharactersWithSpaces>2222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2025-12-13T05:30:00Z</dcterms:created>
  <dc:creator>China</dc:creator>
  <cp:lastModifiedBy>摄影小卒</cp:lastModifiedBy>
  <cp:lastPrinted>2024-11-27T05:38:00Z</cp:lastPrinted>
  <dcterms:modified xsi:type="dcterms:W3CDTF">2025-12-16T00:32:06Z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177D1DE970D549BABEE785460E8969BD</vt:lpwstr>
  </property>
  <property fmtid="{D5CDD505-2E9C-101B-9397-08002B2CF9AE}" pid="4" name="KSOTemplateDocerSaveRecord">
    <vt:lpwstr>eyJoZGlkIjoiYmYxMzE3MWNlYWJjODUzN2JjYzFlOWI5ZGU2ZjJlMzYiLCJ1c2VySWQiOiIzMDI0NDQ1MTIifQ==</vt:lpwstr>
  </property>
</Properties>
</file>