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新生儿黄疸治疗箱</w:t>
      </w:r>
      <w:r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采购需求</w:t>
      </w:r>
    </w:p>
    <w:p w14:paraId="00AAE84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一、设备用途及要求：</w:t>
      </w:r>
    </w:p>
    <w:p w14:paraId="1A899F18">
      <w:p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1、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本次采购的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新生儿黄疸治疗箱（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或带蓝光功能的婴儿培养箱）主要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用于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新生儿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黄疸治疗，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4"/>
          <w:szCs w:val="24"/>
          <w:shd w:val="clear" w:fill="FAFAFC"/>
        </w:rPr>
        <w:t>降低新生儿体内胆红素浓度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4"/>
          <w:szCs w:val="24"/>
          <w:shd w:val="clear" w:fill="FAFAFC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整机保修5年，要求提供设备使用期限及LED灯珠等主要配件价格。</w:t>
      </w:r>
    </w:p>
    <w:p w14:paraId="00DCBD39">
      <w:pPr>
        <w:numPr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2、采购数量：3台</w:t>
      </w:r>
    </w:p>
    <w:p w14:paraId="78C0A67A">
      <w:pPr>
        <w:spacing w:line="360" w:lineRule="auto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3、预算限价：10.5万元</w:t>
      </w:r>
      <w:bookmarkStart w:id="3" w:name="_GoBack"/>
      <w:bookmarkEnd w:id="3"/>
    </w:p>
    <w:p w14:paraId="6E2AC55B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二、主要技术参数：</w:t>
      </w:r>
    </w:p>
    <w:p w14:paraId="19228BC6">
      <w:pPr>
        <w:numPr>
          <w:numId w:val="0"/>
        </w:numPr>
        <w:ind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温度控制模式：箱温和肤温两种温度控制</w:t>
      </w:r>
    </w:p>
    <w:p w14:paraId="10D9D90B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箱温控温范围：25℃～37℃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37.1℃～38℃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温度波动范围：±0.5℃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温度显示精度：≤0.1℃</w:t>
      </w:r>
    </w:p>
    <w:p w14:paraId="20DE284D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皮肤温度控温范围：32℃～37℃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37.1℃～38℃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皮肤温度传感器测量精度：≤±0.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℃</w:t>
      </w:r>
    </w:p>
    <w:p w14:paraId="137BC4A5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箱温显示范围：至少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℃～42℃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肤温显示范围：至少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℃～42℃</w:t>
      </w:r>
    </w:p>
    <w:p w14:paraId="7F71E345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婴儿床温度均匀度：≤0.8℃</w:t>
      </w:r>
    </w:p>
    <w:p w14:paraId="12723E64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加湿功能：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具有自然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风道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加湿和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连续可调加热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加湿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功能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湿度调节范围：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0%RH～90%RH</w:t>
      </w:r>
    </w:p>
    <w:p w14:paraId="3F9BED6F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抽拉水箱：</w:t>
      </w:r>
      <w:bookmarkStart w:id="0" w:name="OLE_LINK1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透明可视，便于清洗消毒</w:t>
      </w:r>
      <w:bookmarkEnd w:id="0"/>
    </w:p>
    <w:p w14:paraId="4E2C0A2B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婴儿床倾斜角度：≥±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°无级可调</w:t>
      </w:r>
    </w:p>
    <w:p w14:paraId="79B7A37F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箱内噪音：≤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48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dB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（稳定温度状态下）</w:t>
      </w:r>
    </w:p>
    <w:p w14:paraId="6189E2F8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升温时间：≤30min</w:t>
      </w:r>
    </w:p>
    <w:p w14:paraId="2224158D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11、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报警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及其它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功能：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eastAsia="zh-CN"/>
        </w:rPr>
        <w:t>具有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断电、超温、偏差、传感器故障、风机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故障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声光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报警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消音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、开机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自检功能</w:t>
      </w:r>
    </w:p>
    <w:p w14:paraId="3AEDF69E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显示方式：箱温、肤温、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光照治疗计时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实时LED分屏显示</w:t>
      </w:r>
    </w:p>
    <w:p w14:paraId="596C893D">
      <w:pPr>
        <w:numPr>
          <w:numId w:val="0"/>
        </w:numPr>
        <w:tabs>
          <w:tab w:val="left" w:pos="880"/>
          <w:tab w:val="left" w:pos="3940"/>
          <w:tab w:val="left" w:pos="9020"/>
        </w:tabs>
        <w:ind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13、&gt;37℃温度设定功能</w:t>
      </w:r>
    </w:p>
    <w:p w14:paraId="69F8A4EF">
      <w:pPr>
        <w:numPr>
          <w:ilvl w:val="0"/>
          <w:numId w:val="0"/>
        </w:numPr>
        <w:tabs>
          <w:tab w:val="left" w:pos="567"/>
          <w:tab w:val="left" w:pos="880"/>
          <w:tab w:val="left" w:pos="3940"/>
          <w:tab w:val="left" w:pos="9020"/>
        </w:tabs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1" w:name="OLE_LINK2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14、上蓝光辐照度强弱3档可调、液晶显示屏</w:t>
      </w:r>
    </w:p>
    <w:p w14:paraId="38638E28">
      <w:pPr>
        <w:numPr>
          <w:ilvl w:val="0"/>
          <w:numId w:val="0"/>
        </w:numPr>
        <w:tabs>
          <w:tab w:val="left" w:pos="567"/>
          <w:tab w:val="left" w:pos="880"/>
          <w:tab w:val="left" w:pos="3940"/>
          <w:tab w:val="left" w:pos="9020"/>
        </w:tabs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15、上蓝光有效表面内的胆红素总辐照度平均值：≥60μW/cm²/nm；下蓝光有效表面内的胆红素总辐照度平均值：≥40μW/cm²/nm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(提供检测报告）</w:t>
      </w:r>
    </w:p>
    <w:p w14:paraId="6078469C">
      <w:pPr>
        <w:numPr>
          <w:ilvl w:val="0"/>
          <w:numId w:val="0"/>
        </w:numPr>
        <w:tabs>
          <w:tab w:val="left" w:pos="567"/>
          <w:tab w:val="left" w:pos="880"/>
          <w:tab w:val="left" w:pos="3940"/>
          <w:tab w:val="left" w:pos="9020"/>
        </w:tabs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16、上下光疗箱均具有独立空气循环散热装置，均有定时、计时、暂停、累计等治疗时间记忆功能，下蓝光具有箱温传感亮度自动调节功能，上下蓝光均可移动使用。</w:t>
      </w:r>
    </w:p>
    <w:p w14:paraId="69AE50E9">
      <w:pPr>
        <w:numPr>
          <w:ilvl w:val="0"/>
          <w:numId w:val="0"/>
        </w:numPr>
        <w:tabs>
          <w:tab w:val="left" w:pos="567"/>
          <w:tab w:val="left" w:pos="880"/>
          <w:tab w:val="left" w:pos="3940"/>
          <w:tab w:val="left" w:pos="9020"/>
        </w:tabs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17、蓝光波长：420nm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～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490nm</w:t>
      </w:r>
    </w:p>
    <w:p w14:paraId="5B5B4F15">
      <w:pPr>
        <w:numPr>
          <w:ilvl w:val="0"/>
          <w:numId w:val="0"/>
        </w:numPr>
        <w:tabs>
          <w:tab w:val="left" w:pos="567"/>
          <w:tab w:val="left" w:pos="880"/>
          <w:tab w:val="left" w:pos="3940"/>
          <w:tab w:val="left" w:pos="9020"/>
        </w:tabs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18、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LED使用寿命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0000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小时</w:t>
      </w:r>
    </w:p>
    <w:bookmarkEnd w:id="1"/>
    <w:p w14:paraId="01F70E7D">
      <w:pPr>
        <w:numPr>
          <w:ilvl w:val="0"/>
          <w:numId w:val="0"/>
        </w:numPr>
        <w:tabs>
          <w:tab w:val="left" w:pos="425"/>
          <w:tab w:val="left" w:pos="760"/>
          <w:tab w:val="left" w:pos="5040"/>
          <w:tab w:val="left" w:pos="10260"/>
        </w:tabs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19、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插拔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风机：可插拔轴流式直流风机，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无需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工具拆卸、方便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清洗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消毒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。</w:t>
      </w:r>
    </w:p>
    <w:p w14:paraId="74EA5290">
      <w:pPr>
        <w:numPr>
          <w:ilvl w:val="0"/>
          <w:numId w:val="0"/>
        </w:numPr>
        <w:tabs>
          <w:tab w:val="left" w:pos="425"/>
          <w:tab w:val="left" w:pos="760"/>
          <w:tab w:val="left" w:pos="5040"/>
          <w:tab w:val="left" w:pos="10260"/>
        </w:tabs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20、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一机两用，可做培养箱使用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1EB5442D">
      <w:pPr>
        <w:pStyle w:val="9"/>
        <w:numPr>
          <w:numId w:val="0"/>
        </w:numPr>
        <w:tabs>
          <w:tab w:val="left" w:pos="425"/>
        </w:tabs>
        <w:ind w:left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21、</w:t>
      </w:r>
      <w:bookmarkStart w:id="2" w:name="OLE_LINK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具有正门独立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自锁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装置，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婴儿床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前后或左右可移动，便于清洁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。</w:t>
      </w:r>
    </w:p>
    <w:bookmarkEnd w:id="2"/>
    <w:p w14:paraId="30A65D87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▲条款为废标项，★条款是重要参数</w:t>
      </w:r>
    </w:p>
    <w:p w14:paraId="2A77D676">
      <w:pPr>
        <w:numPr>
          <w:ilvl w:val="0"/>
          <w:numId w:val="0"/>
        </w:numPr>
        <w:tabs>
          <w:tab w:val="left" w:pos="760"/>
          <w:tab w:val="left" w:pos="5040"/>
          <w:tab w:val="left" w:pos="10260"/>
        </w:tabs>
        <w:ind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1E28EA48">
      <w:pPr>
        <w:numPr>
          <w:ilvl w:val="0"/>
          <w:numId w:val="0"/>
        </w:numPr>
        <w:tabs>
          <w:tab w:val="left" w:pos="760"/>
          <w:tab w:val="left" w:pos="5040"/>
          <w:tab w:val="left" w:pos="10260"/>
        </w:tabs>
        <w:ind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57EDF0DA">
      <w:pPr>
        <w:numPr>
          <w:ilvl w:val="0"/>
          <w:numId w:val="1"/>
        </w:num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配置要求：</w:t>
      </w:r>
    </w:p>
    <w:p w14:paraId="40DE4F1B">
      <w:pPr>
        <w:numPr>
          <w:ilvl w:val="0"/>
          <w:numId w:val="2"/>
        </w:numPr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主机(恒温罩、控制柜、底座)1套；</w:t>
      </w:r>
    </w:p>
    <w:p w14:paraId="7FA14DA5">
      <w:pPr>
        <w:numPr>
          <w:ilvl w:val="0"/>
          <w:numId w:val="2"/>
        </w:numPr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床垫2只；</w:t>
      </w:r>
    </w:p>
    <w:p w14:paraId="4B51837C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3.输液支架及托盘1套；</w:t>
      </w:r>
    </w:p>
    <w:p w14:paraId="5E139970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4.手轮摇床1张；</w:t>
      </w:r>
    </w:p>
    <w:p w14:paraId="02FEE43D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default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5.肤温传感器1只；</w:t>
      </w:r>
    </w:p>
    <w:p w14:paraId="58679602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6.温湿度表1个；</w:t>
      </w:r>
    </w:p>
    <w:p w14:paraId="6672AC6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default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7.加湿器1套；</w:t>
      </w:r>
    </w:p>
    <w:p w14:paraId="7B63915D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四、其它要求：</w:t>
      </w:r>
    </w:p>
    <w:p w14:paraId="16854AC9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1498E4BD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2.响应文件需提供所有易耗件及主要配件的价格清单，如未提供，均视为1000元以下并写入合同中。</w:t>
      </w:r>
    </w:p>
    <w:p w14:paraId="1A1AE1E0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50A65F74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6535DD4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default" w:ascii="宋体" w:hAnsi="宋体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 w14:paraId="24EF161E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default" w:ascii="宋体" w:hAnsi="宋体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C0C48"/>
    <w:multiLevelType w:val="singleLevel"/>
    <w:tmpl w:val="92EC0C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4BB8515"/>
    <w:multiLevelType w:val="singleLevel"/>
    <w:tmpl w:val="D4BB851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mYxMzE3MWNlYWJjODUzN2JjYzFlOWI5ZGU2ZjJlMzYifQ=="/>
  </w:docVars>
  <w:rsids>
    <w:rsidRoot w:val="00000000"/>
    <w:rsid w:val="01C15603"/>
    <w:rsid w:val="026C6D7F"/>
    <w:rsid w:val="031C07A5"/>
    <w:rsid w:val="078F7797"/>
    <w:rsid w:val="07A71F24"/>
    <w:rsid w:val="09AD03A9"/>
    <w:rsid w:val="0A763AAA"/>
    <w:rsid w:val="0B091E33"/>
    <w:rsid w:val="0B776CFF"/>
    <w:rsid w:val="0C394176"/>
    <w:rsid w:val="126D6393"/>
    <w:rsid w:val="139A199E"/>
    <w:rsid w:val="14FE7D0A"/>
    <w:rsid w:val="15431530"/>
    <w:rsid w:val="1698286F"/>
    <w:rsid w:val="18AD2173"/>
    <w:rsid w:val="1EA76270"/>
    <w:rsid w:val="20D65FDF"/>
    <w:rsid w:val="232C2DD6"/>
    <w:rsid w:val="24A106B2"/>
    <w:rsid w:val="27412D7D"/>
    <w:rsid w:val="2BD63337"/>
    <w:rsid w:val="2C242A3F"/>
    <w:rsid w:val="2E5C5D76"/>
    <w:rsid w:val="302F3016"/>
    <w:rsid w:val="32432DA9"/>
    <w:rsid w:val="33AC2910"/>
    <w:rsid w:val="34A82A6A"/>
    <w:rsid w:val="38033706"/>
    <w:rsid w:val="3CEA6C43"/>
    <w:rsid w:val="3DCC5EAB"/>
    <w:rsid w:val="3F4E64A2"/>
    <w:rsid w:val="40E65973"/>
    <w:rsid w:val="412B15D8"/>
    <w:rsid w:val="42AE7ADF"/>
    <w:rsid w:val="44625310"/>
    <w:rsid w:val="454A2974"/>
    <w:rsid w:val="45541816"/>
    <w:rsid w:val="466B13AC"/>
    <w:rsid w:val="46AE3C1D"/>
    <w:rsid w:val="477517FF"/>
    <w:rsid w:val="4A2002A6"/>
    <w:rsid w:val="4A34713C"/>
    <w:rsid w:val="4C0D1AB5"/>
    <w:rsid w:val="4C3D1913"/>
    <w:rsid w:val="4CAC6F22"/>
    <w:rsid w:val="4FCF6062"/>
    <w:rsid w:val="52BB4E21"/>
    <w:rsid w:val="536B36A1"/>
    <w:rsid w:val="5489040B"/>
    <w:rsid w:val="54F43EB0"/>
    <w:rsid w:val="59A33FA9"/>
    <w:rsid w:val="5D641CA2"/>
    <w:rsid w:val="5E135BA1"/>
    <w:rsid w:val="5F7A39FE"/>
    <w:rsid w:val="65D976D1"/>
    <w:rsid w:val="672B6F88"/>
    <w:rsid w:val="67D87B71"/>
    <w:rsid w:val="68CC1AD0"/>
    <w:rsid w:val="697715BD"/>
    <w:rsid w:val="6A931074"/>
    <w:rsid w:val="6BCB680B"/>
    <w:rsid w:val="6DBE53FE"/>
    <w:rsid w:val="71076357"/>
    <w:rsid w:val="76C577FD"/>
    <w:rsid w:val="77BE0D98"/>
    <w:rsid w:val="7A33572D"/>
    <w:rsid w:val="7BF34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lang w:val="en-US" w:eastAsia="zh-CN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paragraph" w:customStyle="1" w:styleId="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lang w:val="en-US" w:eastAsia="zh-CN"/>
    </w:rPr>
  </w:style>
  <w:style w:type="paragraph" w:styleId="9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786</Words>
  <Characters>871</Characters>
  <TotalTime>7</TotalTime>
  <ScaleCrop>false</ScaleCrop>
  <LinksUpToDate>false</LinksUpToDate>
  <CharactersWithSpaces>874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2024-05-09T02:14:00Z</dcterms:created>
  <dc:creator>Administrator</dc:creator>
  <cp:lastModifiedBy>摄影小卒</cp:lastModifiedBy>
  <dcterms:modified xsi:type="dcterms:W3CDTF">2025-02-10T07:37:59Z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AFFCD92323C04DEF86F7C713DD554467_12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