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94A87">
      <w:pPr>
        <w:pStyle w:val="7"/>
        <w:spacing w:line="500" w:lineRule="exact"/>
        <w:ind w:firstLine="422" w:firstLineChars="200"/>
        <w:jc w:val="center"/>
        <w:rPr>
          <w:rFonts w:hint="default" w:ascii="Arial" w:hAnsi="Arial" w:eastAsia="宋体" w:cs="Arial"/>
          <w:b/>
          <w:szCs w:val="21"/>
          <w:lang w:val="en-US" w:eastAsia="zh-CN"/>
        </w:rPr>
      </w:pPr>
      <w:bookmarkStart w:id="0" w:name="OLE_LINK49"/>
      <w:bookmarkStart w:id="1" w:name="OLE_LINK52"/>
      <w:bookmarkStart w:id="2" w:name="_Toc30872"/>
      <w:r>
        <w:rPr>
          <w:rFonts w:hint="eastAsia" w:ascii="Arial" w:hAnsi="Arial" w:cs="Arial"/>
          <w:b/>
          <w:szCs w:val="21"/>
          <w:lang w:val="en-US" w:eastAsia="zh-CN"/>
        </w:rPr>
        <w:t>招标内容及要求</w:t>
      </w:r>
    </w:p>
    <w:p w14:paraId="736485C9">
      <w:pPr>
        <w:pStyle w:val="7"/>
        <w:spacing w:line="500" w:lineRule="exact"/>
        <w:ind w:firstLine="422" w:firstLineChars="200"/>
        <w:rPr>
          <w:rFonts w:ascii="Arial" w:hAnsi="Arial" w:cs="Arial"/>
          <w:b/>
          <w:szCs w:val="21"/>
        </w:rPr>
      </w:pPr>
      <w:r>
        <w:rPr>
          <w:rFonts w:ascii="Arial" w:hAnsi="Arial" w:cs="Arial"/>
          <w:b/>
          <w:szCs w:val="21"/>
        </w:rPr>
        <w:t>一、基本情况</w:t>
      </w:r>
    </w:p>
    <w:p w14:paraId="74C89894">
      <w:pPr>
        <w:pStyle w:val="7"/>
        <w:spacing w:line="500" w:lineRule="exact"/>
        <w:ind w:firstLine="630" w:firstLineChars="300"/>
        <w:rPr>
          <w:rFonts w:ascii="Arial" w:hAnsi="Arial" w:cs="Arial"/>
          <w:szCs w:val="21"/>
        </w:rPr>
      </w:pPr>
      <w:r>
        <w:rPr>
          <w:rFonts w:hint="eastAsia"/>
          <w:lang w:val="en-US" w:eastAsia="zh-CN"/>
        </w:rPr>
        <w:t>瑞安市恒鑫保健服务有限公司</w:t>
      </w:r>
      <w:r>
        <w:rPr>
          <w:rFonts w:hint="eastAsia" w:ascii="Arial" w:hAnsi="Arial" w:cs="Arial"/>
          <w:szCs w:val="21"/>
        </w:rPr>
        <w:t>拟开展眼视光中心项目，</w:t>
      </w:r>
      <w:r>
        <w:rPr>
          <w:rFonts w:hint="eastAsia" w:ascii="Arial" w:hAnsi="Arial" w:cs="Arial"/>
          <w:szCs w:val="21"/>
          <w:lang w:val="en-US" w:eastAsia="zh-CN"/>
        </w:rPr>
        <w:t>由</w:t>
      </w:r>
      <w:r>
        <w:rPr>
          <w:rFonts w:hint="eastAsia" w:ascii="Arial" w:hAnsi="Arial" w:cs="Arial"/>
          <w:szCs w:val="21"/>
        </w:rPr>
        <w:t>瑞安</w:t>
      </w:r>
      <w:r>
        <w:rPr>
          <w:rFonts w:ascii="Arial" w:hAnsi="Arial" w:cs="Arial"/>
          <w:szCs w:val="21"/>
        </w:rPr>
        <w:t>市</w:t>
      </w:r>
      <w:r>
        <w:rPr>
          <w:rFonts w:hint="eastAsia" w:ascii="Arial" w:hAnsi="Arial" w:cs="Arial"/>
          <w:szCs w:val="21"/>
        </w:rPr>
        <w:t>妇幼保健院</w:t>
      </w:r>
      <w:r>
        <w:rPr>
          <w:rFonts w:ascii="Arial" w:hAnsi="Arial" w:cs="Arial"/>
          <w:szCs w:val="21"/>
        </w:rPr>
        <w:t>提供场地，入驻单位自主经营，并接受招标人的日常管理，每年向招标人支付管理费用。</w:t>
      </w:r>
    </w:p>
    <w:p w14:paraId="76CD18F2">
      <w:pPr>
        <w:pStyle w:val="7"/>
        <w:spacing w:line="500" w:lineRule="exact"/>
        <w:ind w:firstLine="422" w:firstLineChars="200"/>
        <w:rPr>
          <w:rFonts w:ascii="Arial" w:hAnsi="Arial" w:cs="Arial"/>
          <w:b/>
          <w:szCs w:val="21"/>
        </w:rPr>
      </w:pPr>
      <w:r>
        <w:rPr>
          <w:rFonts w:ascii="Arial" w:hAnsi="Arial" w:cs="Arial"/>
          <w:b/>
          <w:szCs w:val="21"/>
        </w:rPr>
        <w:t>二、承办期限</w:t>
      </w:r>
    </w:p>
    <w:p w14:paraId="6B144715">
      <w:pPr>
        <w:pStyle w:val="7"/>
        <w:spacing w:line="500" w:lineRule="exact"/>
        <w:ind w:firstLine="420" w:firstLineChars="200"/>
        <w:rPr>
          <w:rFonts w:ascii="Arial" w:hAnsi="Arial" w:cs="Arial"/>
          <w:szCs w:val="21"/>
        </w:rPr>
      </w:pPr>
      <w:r>
        <w:rPr>
          <w:rFonts w:ascii="Arial" w:hAnsi="Arial" w:cs="Arial"/>
          <w:szCs w:val="21"/>
        </w:rPr>
        <w:t>合作期限为3年，期满后，中标供应商无条件退出，对于在运营期间属于中标供应商投资于眼视光中心的所有固定资产均为招标人无偿所有；期满后，在政策允许的前提下，若招标人有意继续采取入驻形式运营的，中标供应商需按招标人确定的公开招投标等形式参与竞标。</w:t>
      </w:r>
    </w:p>
    <w:p w14:paraId="68A49C73">
      <w:pPr>
        <w:pStyle w:val="7"/>
        <w:spacing w:line="500" w:lineRule="exact"/>
        <w:ind w:firstLine="422" w:firstLineChars="200"/>
        <w:rPr>
          <w:rFonts w:ascii="Arial" w:hAnsi="Arial" w:cs="Arial"/>
          <w:b/>
          <w:szCs w:val="21"/>
        </w:rPr>
      </w:pPr>
      <w:r>
        <w:rPr>
          <w:rFonts w:ascii="Arial" w:hAnsi="Arial" w:cs="Arial"/>
          <w:b/>
          <w:szCs w:val="21"/>
        </w:rPr>
        <w:t>三、承办方式</w:t>
      </w:r>
    </w:p>
    <w:p w14:paraId="6335B06A">
      <w:pPr>
        <w:pStyle w:val="7"/>
        <w:spacing w:line="500" w:lineRule="exact"/>
        <w:ind w:firstLine="420" w:firstLineChars="200"/>
        <w:rPr>
          <w:rFonts w:ascii="Arial" w:hAnsi="Arial" w:cs="Arial"/>
          <w:szCs w:val="21"/>
        </w:rPr>
      </w:pPr>
      <w:r>
        <w:rPr>
          <w:rFonts w:ascii="Arial" w:hAnsi="Arial" w:cs="Arial"/>
          <w:szCs w:val="21"/>
        </w:rPr>
        <w:t>本项目为自主经营模式，中标方按约定缴纳入驻管理费。中标方的收费标准及服务内容需接受采购方的监督和管理，中标方自负盈亏，并独立承担一切经济和法律责任。</w:t>
      </w:r>
    </w:p>
    <w:p w14:paraId="0B72A4E6">
      <w:pPr>
        <w:pStyle w:val="7"/>
        <w:spacing w:line="500" w:lineRule="exact"/>
        <w:ind w:firstLine="422" w:firstLineChars="200"/>
        <w:rPr>
          <w:rFonts w:ascii="Arial" w:hAnsi="Arial" w:cs="Arial"/>
          <w:b/>
          <w:szCs w:val="21"/>
        </w:rPr>
      </w:pPr>
      <w:r>
        <w:rPr>
          <w:rFonts w:ascii="Arial" w:hAnsi="Arial" w:cs="Arial"/>
          <w:b/>
          <w:szCs w:val="21"/>
        </w:rPr>
        <w:t>四、经营时间</w:t>
      </w:r>
    </w:p>
    <w:p w14:paraId="11367EC2">
      <w:pPr>
        <w:pStyle w:val="7"/>
        <w:spacing w:line="500" w:lineRule="exact"/>
        <w:ind w:firstLine="420" w:firstLineChars="200"/>
        <w:rPr>
          <w:rFonts w:ascii="Arial" w:hAnsi="Arial" w:cs="Arial"/>
          <w:szCs w:val="21"/>
        </w:rPr>
      </w:pPr>
      <w:r>
        <w:rPr>
          <w:rFonts w:ascii="Arial" w:hAnsi="Arial" w:cs="Arial"/>
          <w:szCs w:val="21"/>
        </w:rPr>
        <w:t>根据医院日常门诊时间，暂定每天8:30-17:30，可根据医院要求，调整服务时间，并提供院内24小时应急品种销售服务。</w:t>
      </w:r>
    </w:p>
    <w:p w14:paraId="694C8F69">
      <w:pPr>
        <w:pStyle w:val="7"/>
        <w:spacing w:line="500" w:lineRule="exact"/>
        <w:ind w:firstLine="422" w:firstLineChars="200"/>
        <w:rPr>
          <w:rFonts w:ascii="Arial" w:hAnsi="Arial" w:cs="Arial"/>
          <w:b/>
          <w:szCs w:val="21"/>
        </w:rPr>
      </w:pPr>
      <w:r>
        <w:rPr>
          <w:rFonts w:ascii="Arial" w:hAnsi="Arial" w:cs="Arial"/>
          <w:b/>
          <w:szCs w:val="21"/>
        </w:rPr>
        <w:t>五、经营范围</w:t>
      </w:r>
    </w:p>
    <w:p w14:paraId="05AA4721">
      <w:pPr>
        <w:pStyle w:val="7"/>
        <w:spacing w:line="500" w:lineRule="exact"/>
        <w:ind w:firstLine="420" w:firstLineChars="200"/>
        <w:rPr>
          <w:rFonts w:ascii="Arial" w:hAnsi="Arial" w:cs="Arial"/>
          <w:szCs w:val="21"/>
        </w:rPr>
      </w:pPr>
      <w:r>
        <w:rPr>
          <w:rFonts w:ascii="Arial" w:hAnsi="Arial" w:cs="Arial"/>
          <w:szCs w:val="21"/>
        </w:rPr>
        <w:t>包括但不限于角膜接触镜、框架镜、视功能训练产品、干眼产品，供应商能提供的其他配套服务和相关附属产品，并能为患者提供各项便民措施（如配送至病房的服务、购买代寄服务等）。具体服务内容在医院同意后方能开展。</w:t>
      </w:r>
    </w:p>
    <w:p w14:paraId="66EE37E1">
      <w:pPr>
        <w:pStyle w:val="7"/>
        <w:spacing w:line="500" w:lineRule="exact"/>
        <w:ind w:firstLine="422" w:firstLineChars="200"/>
        <w:rPr>
          <w:rFonts w:ascii="Arial" w:hAnsi="Arial" w:cs="Arial"/>
          <w:b/>
          <w:szCs w:val="21"/>
        </w:rPr>
      </w:pPr>
      <w:r>
        <w:rPr>
          <w:rFonts w:ascii="Arial" w:hAnsi="Arial" w:cs="Arial"/>
          <w:b/>
          <w:szCs w:val="21"/>
        </w:rPr>
        <w:t>六、合作方式：</w:t>
      </w:r>
    </w:p>
    <w:p w14:paraId="12E27A04">
      <w:pPr>
        <w:pStyle w:val="7"/>
        <w:spacing w:line="500" w:lineRule="exact"/>
        <w:ind w:firstLine="420" w:firstLineChars="200"/>
        <w:rPr>
          <w:rFonts w:ascii="Arial" w:hAnsi="Arial" w:cs="Arial"/>
          <w:szCs w:val="21"/>
        </w:rPr>
      </w:pPr>
      <w:r>
        <w:rPr>
          <w:rFonts w:ascii="Arial" w:hAnsi="Arial" w:cs="Arial"/>
          <w:szCs w:val="21"/>
        </w:rPr>
        <w:t>（1）</w:t>
      </w:r>
      <w:r>
        <w:rPr>
          <w:rFonts w:hint="eastAsia" w:ascii="Arial" w:hAnsi="Arial" w:cs="Arial"/>
          <w:szCs w:val="21"/>
        </w:rPr>
        <w:t>供应</w:t>
      </w:r>
      <w:r>
        <w:rPr>
          <w:rFonts w:ascii="Arial" w:hAnsi="Arial" w:cs="Arial"/>
          <w:szCs w:val="21"/>
        </w:rPr>
        <w:t>商负责门店设计、装修、设备投入、员工招聘、培训及工资、货物储备、流动基金、等。</w:t>
      </w:r>
    </w:p>
    <w:p w14:paraId="13BC8010">
      <w:pPr>
        <w:pStyle w:val="7"/>
        <w:spacing w:line="500" w:lineRule="exact"/>
        <w:ind w:firstLine="420" w:firstLineChars="200"/>
        <w:rPr>
          <w:rFonts w:ascii="Arial" w:hAnsi="Arial" w:cs="Arial"/>
          <w:szCs w:val="21"/>
        </w:rPr>
      </w:pPr>
      <w:r>
        <w:rPr>
          <w:rFonts w:ascii="Arial" w:hAnsi="Arial" w:cs="Arial"/>
          <w:szCs w:val="21"/>
        </w:rPr>
        <w:t>（2）招标人负责提供场地，约15~20平方，负责营业额、商品质量、价格等监督。</w:t>
      </w:r>
    </w:p>
    <w:p w14:paraId="3F383966">
      <w:pPr>
        <w:pStyle w:val="7"/>
        <w:spacing w:line="500" w:lineRule="exact"/>
        <w:ind w:firstLine="420" w:firstLineChars="200"/>
        <w:rPr>
          <w:rFonts w:ascii="Arial" w:hAnsi="Arial" w:cs="Arial"/>
          <w:szCs w:val="21"/>
        </w:rPr>
      </w:pPr>
      <w:r>
        <w:rPr>
          <w:rFonts w:ascii="Arial" w:hAnsi="Arial" w:cs="Arial"/>
          <w:szCs w:val="21"/>
        </w:rPr>
        <w:t>（3）合作年限：叁年</w:t>
      </w:r>
      <w:r>
        <w:rPr>
          <w:rFonts w:hint="eastAsia" w:ascii="Arial" w:hAnsi="Arial" w:cs="Arial"/>
          <w:szCs w:val="21"/>
        </w:rPr>
        <w:t>，</w:t>
      </w:r>
      <w:r>
        <w:rPr>
          <w:rFonts w:ascii="Arial" w:hAnsi="Arial" w:cs="Arial"/>
          <w:szCs w:val="21"/>
        </w:rPr>
        <w:t>合同一年一签，视年度考核结果考虑续签。</w:t>
      </w:r>
    </w:p>
    <w:p w14:paraId="0F3DBA49">
      <w:pPr>
        <w:pStyle w:val="7"/>
        <w:spacing w:line="500" w:lineRule="exact"/>
        <w:ind w:firstLine="420" w:firstLineChars="200"/>
        <w:rPr>
          <w:rFonts w:hint="eastAsia" w:ascii="Arial" w:hAnsi="Arial" w:eastAsia="宋体" w:cs="Arial"/>
          <w:szCs w:val="21"/>
          <w:lang w:eastAsia="zh-CN"/>
        </w:rPr>
      </w:pPr>
      <w:r>
        <w:rPr>
          <w:rFonts w:ascii="Arial" w:hAnsi="Arial" w:cs="Arial"/>
          <w:szCs w:val="21"/>
        </w:rPr>
        <w:t>（4）管理费用：按年营业额的22%计取；供应商每年向医院缴纳年度服务费不得低于</w:t>
      </w:r>
      <w:r>
        <w:rPr>
          <w:rFonts w:hint="eastAsia" w:ascii="Arial" w:hAnsi="Arial" w:cs="Arial"/>
          <w:szCs w:val="21"/>
        </w:rPr>
        <w:t>1</w:t>
      </w:r>
      <w:r>
        <w:rPr>
          <w:rFonts w:ascii="Arial" w:hAnsi="Arial" w:cs="Arial"/>
          <w:szCs w:val="21"/>
        </w:rPr>
        <w:t xml:space="preserve">6.8万元 </w:t>
      </w:r>
      <w:r>
        <w:rPr>
          <w:rFonts w:hint="eastAsia" w:ascii="Arial" w:hAnsi="Arial" w:cs="Arial"/>
          <w:szCs w:val="21"/>
          <w:lang w:eastAsia="zh-CN"/>
        </w:rPr>
        <w:t>。</w:t>
      </w:r>
    </w:p>
    <w:p w14:paraId="037446BA">
      <w:pPr>
        <w:pStyle w:val="7"/>
        <w:spacing w:line="500" w:lineRule="exact"/>
        <w:ind w:firstLine="422" w:firstLineChars="200"/>
        <w:rPr>
          <w:rFonts w:ascii="Arial" w:hAnsi="Arial" w:cs="Arial"/>
          <w:b/>
          <w:szCs w:val="21"/>
        </w:rPr>
      </w:pPr>
      <w:r>
        <w:rPr>
          <w:rFonts w:ascii="Arial" w:hAnsi="Arial" w:cs="Arial"/>
          <w:b/>
          <w:szCs w:val="21"/>
        </w:rPr>
        <w:t>六、有下列情况之一，</w:t>
      </w:r>
      <w:r>
        <w:rPr>
          <w:rFonts w:hint="eastAsia" w:ascii="Arial" w:hAnsi="Arial" w:cs="Arial"/>
          <w:b/>
          <w:szCs w:val="21"/>
          <w:lang w:val="en-US" w:eastAsia="zh-CN"/>
        </w:rPr>
        <w:t>招标人</w:t>
      </w:r>
      <w:r>
        <w:rPr>
          <w:rFonts w:ascii="Arial" w:hAnsi="Arial" w:cs="Arial"/>
          <w:b/>
          <w:szCs w:val="21"/>
        </w:rPr>
        <w:t>有权收回眼视光中心的经营权以另行选择入驻单位：</w:t>
      </w:r>
    </w:p>
    <w:p w14:paraId="3075A267">
      <w:pPr>
        <w:pStyle w:val="7"/>
        <w:spacing w:line="500" w:lineRule="exact"/>
        <w:ind w:firstLine="420" w:firstLineChars="200"/>
        <w:rPr>
          <w:rFonts w:ascii="Arial" w:hAnsi="Arial" w:cs="Arial"/>
          <w:b/>
          <w:szCs w:val="21"/>
        </w:rPr>
      </w:pPr>
      <w:r>
        <w:rPr>
          <w:rFonts w:ascii="Arial" w:hAnsi="Arial" w:cs="Arial"/>
          <w:szCs w:val="21"/>
        </w:rPr>
        <w:t>1、承办时间期满，又未签续约。</w:t>
      </w:r>
    </w:p>
    <w:p w14:paraId="4274A161">
      <w:pPr>
        <w:pStyle w:val="7"/>
        <w:spacing w:line="500" w:lineRule="exact"/>
        <w:ind w:firstLine="420" w:firstLineChars="200"/>
        <w:rPr>
          <w:rFonts w:ascii="Arial" w:hAnsi="Arial" w:cs="Arial"/>
          <w:b/>
          <w:szCs w:val="21"/>
        </w:rPr>
      </w:pPr>
      <w:r>
        <w:rPr>
          <w:rFonts w:ascii="Arial" w:hAnsi="Arial" w:cs="Arial"/>
          <w:szCs w:val="21"/>
        </w:rPr>
        <w:t>2、合作期间，双方同意终止合同。</w:t>
      </w:r>
    </w:p>
    <w:p w14:paraId="45B2AEC8">
      <w:pPr>
        <w:pStyle w:val="7"/>
        <w:spacing w:line="500" w:lineRule="exact"/>
        <w:ind w:firstLine="420" w:firstLineChars="200"/>
        <w:rPr>
          <w:rFonts w:ascii="Arial" w:hAnsi="Arial" w:cs="Arial"/>
          <w:b/>
          <w:szCs w:val="21"/>
        </w:rPr>
      </w:pPr>
      <w:r>
        <w:rPr>
          <w:rFonts w:ascii="Arial" w:hAnsi="Arial" w:cs="Arial"/>
          <w:szCs w:val="21"/>
        </w:rPr>
        <w:t>3、入驻单位违反医疗法规或违反医疗有关规定，或不履行招投标文件和合同条款，并经两次书面通知仍不改正。</w:t>
      </w:r>
    </w:p>
    <w:p w14:paraId="2E45CCFD">
      <w:pPr>
        <w:pStyle w:val="7"/>
        <w:spacing w:line="500" w:lineRule="exact"/>
        <w:ind w:firstLine="420" w:firstLineChars="200"/>
        <w:rPr>
          <w:rFonts w:ascii="Arial" w:hAnsi="Arial" w:cs="Arial"/>
          <w:b/>
          <w:szCs w:val="21"/>
        </w:rPr>
      </w:pPr>
      <w:r>
        <w:rPr>
          <w:rFonts w:ascii="Arial" w:hAnsi="Arial" w:cs="Arial"/>
          <w:szCs w:val="21"/>
        </w:rPr>
        <w:t>4、经评估认定服务质量低下，未达到眼视光中心建设的基本要求，或发生重大的责任事故。</w:t>
      </w:r>
    </w:p>
    <w:p w14:paraId="33A5B9B9">
      <w:pPr>
        <w:pStyle w:val="7"/>
        <w:spacing w:line="500" w:lineRule="exact"/>
        <w:ind w:firstLine="420" w:firstLineChars="200"/>
        <w:rPr>
          <w:rFonts w:ascii="Arial" w:hAnsi="Arial" w:cs="Arial"/>
          <w:b/>
          <w:szCs w:val="21"/>
        </w:rPr>
      </w:pPr>
      <w:r>
        <w:rPr>
          <w:rFonts w:ascii="Arial" w:hAnsi="Arial" w:cs="Arial"/>
          <w:szCs w:val="21"/>
        </w:rPr>
        <w:t>5、入驻单位被吊销医疗器械经营许可证。</w:t>
      </w:r>
    </w:p>
    <w:p w14:paraId="7D974143">
      <w:pPr>
        <w:pStyle w:val="7"/>
        <w:spacing w:line="500" w:lineRule="exact"/>
        <w:ind w:firstLine="420" w:firstLineChars="200"/>
        <w:rPr>
          <w:rFonts w:ascii="Arial" w:hAnsi="Arial" w:cs="Arial"/>
          <w:b/>
          <w:szCs w:val="21"/>
        </w:rPr>
      </w:pPr>
      <w:r>
        <w:rPr>
          <w:rFonts w:ascii="Arial" w:hAnsi="Arial" w:cs="Arial"/>
          <w:szCs w:val="21"/>
        </w:rPr>
        <w:t>6、场地用于非本合同约定的用途。</w:t>
      </w:r>
    </w:p>
    <w:p w14:paraId="265428F7">
      <w:pPr>
        <w:tabs>
          <w:tab w:val="left" w:pos="900"/>
        </w:tabs>
        <w:spacing w:line="500" w:lineRule="exact"/>
        <w:ind w:firstLine="420" w:firstLineChars="200"/>
        <w:rPr>
          <w:rFonts w:hint="eastAsia"/>
          <w:lang w:val="en-US"/>
        </w:rPr>
      </w:pPr>
      <w:r>
        <w:rPr>
          <w:rFonts w:ascii="Arial" w:hAnsi="Arial" w:cs="Arial"/>
          <w:szCs w:val="21"/>
        </w:rPr>
        <w:t>7、签定本合同后3个月内还未开始进行眼视光中心的入驻装修施工的。</w:t>
      </w:r>
    </w:p>
    <w:p w14:paraId="3C2A14F7">
      <w:pPr>
        <w:pStyle w:val="7"/>
        <w:spacing w:line="500" w:lineRule="exact"/>
        <w:ind w:firstLine="420" w:firstLineChars="200"/>
        <w:rPr>
          <w:rFonts w:hint="eastAsia" w:ascii="Arial" w:hAnsi="Arial" w:eastAsia="宋体" w:cs="Arial"/>
          <w:szCs w:val="21"/>
          <w:lang w:val="en-US" w:eastAsia="zh-CN"/>
        </w:rPr>
      </w:pPr>
      <w:r>
        <w:rPr>
          <w:rFonts w:ascii="Arial" w:hAnsi="Arial" w:cs="Arial"/>
          <w:szCs w:val="21"/>
          <w:lang w:val="en-US"/>
        </w:rPr>
        <w:t>8、与国家相关政策如有抵触按相关政策执行或取消合同</w:t>
      </w:r>
      <w:r>
        <w:rPr>
          <w:rFonts w:hint="eastAsia" w:ascii="Arial" w:hAnsi="Arial" w:cs="Arial"/>
          <w:szCs w:val="21"/>
          <w:lang w:val="en-US" w:eastAsia="zh-CN"/>
        </w:rPr>
        <w:t>。</w:t>
      </w:r>
      <w:bookmarkStart w:id="5" w:name="_GoBack"/>
      <w:bookmarkEnd w:id="5"/>
    </w:p>
    <w:p w14:paraId="501C8CF9">
      <w:pPr>
        <w:ind w:firstLine="480"/>
        <w:rPr>
          <w:rFonts w:hint="eastAsia"/>
        </w:rPr>
      </w:pPr>
    </w:p>
    <w:bookmarkEnd w:id="0"/>
    <w:bookmarkEnd w:id="1"/>
    <w:bookmarkEnd w:id="2"/>
    <w:p w14:paraId="3CE90DA5">
      <w:pPr>
        <w:tabs>
          <w:tab w:val="left" w:pos="851"/>
        </w:tabs>
        <w:snapToGrid w:val="0"/>
        <w:spacing w:line="360" w:lineRule="auto"/>
        <w:jc w:val="both"/>
        <w:outlineLvl w:val="1"/>
        <w:rPr>
          <w:rFonts w:ascii="Arial" w:hAnsi="Arial" w:cs="Arial"/>
          <w:b/>
          <w:bCs/>
          <w:szCs w:val="21"/>
        </w:rPr>
      </w:pPr>
      <w:bookmarkStart w:id="3" w:name="_Toc18897"/>
      <w:r>
        <w:rPr>
          <w:rFonts w:ascii="Arial" w:hAnsi="Arial" w:cs="Arial"/>
          <w:b/>
          <w:bCs/>
          <w:szCs w:val="21"/>
        </w:rPr>
        <w:t xml:space="preserve">    七、运营、管理基本要求</w:t>
      </w:r>
      <w:bookmarkEnd w:id="3"/>
    </w:p>
    <w:p w14:paraId="263D8672">
      <w:pPr>
        <w:spacing w:line="360" w:lineRule="auto"/>
        <w:ind w:firstLine="422" w:firstLineChars="200"/>
        <w:rPr>
          <w:rFonts w:ascii="Arial" w:hAnsi="Arial" w:cs="Arial"/>
          <w:b/>
          <w:szCs w:val="21"/>
        </w:rPr>
      </w:pPr>
      <w:r>
        <w:rPr>
          <w:rFonts w:ascii="Arial" w:hAnsi="Arial" w:cs="Arial"/>
          <w:b/>
          <w:szCs w:val="21"/>
        </w:rPr>
        <w:t>1、安全管理</w:t>
      </w:r>
    </w:p>
    <w:p w14:paraId="6B078A10">
      <w:pPr>
        <w:snapToGrid w:val="0"/>
        <w:spacing w:line="360" w:lineRule="auto"/>
        <w:ind w:firstLine="420"/>
        <w:rPr>
          <w:rFonts w:ascii="Arial" w:hAnsi="Arial" w:cs="Arial"/>
          <w:szCs w:val="21"/>
        </w:rPr>
      </w:pPr>
      <w:r>
        <w:rPr>
          <w:rFonts w:ascii="Arial" w:hAnsi="Arial" w:cs="Arial"/>
          <w:szCs w:val="21"/>
        </w:rPr>
        <w:t>1）建立健全机构安全管理制度体系，有各类突发事件应急预案，每年组织演习。</w:t>
      </w:r>
    </w:p>
    <w:p w14:paraId="713E467D">
      <w:pPr>
        <w:snapToGrid w:val="0"/>
        <w:spacing w:line="360" w:lineRule="auto"/>
        <w:ind w:firstLine="420"/>
        <w:rPr>
          <w:rFonts w:ascii="Arial" w:hAnsi="Arial" w:cs="Arial"/>
          <w:szCs w:val="21"/>
        </w:rPr>
      </w:pPr>
      <w:r>
        <w:rPr>
          <w:rFonts w:ascii="Arial" w:hAnsi="Arial" w:cs="Arial"/>
          <w:szCs w:val="21"/>
        </w:rPr>
        <w:t>2）签订安全责任书，严格执行医疗护理安全、消防安全、食品安全、设施设备安全、人身财产安全等相关规定，确保机构安全。</w:t>
      </w:r>
    </w:p>
    <w:p w14:paraId="2710285D">
      <w:pPr>
        <w:snapToGrid w:val="0"/>
        <w:spacing w:line="360" w:lineRule="auto"/>
        <w:ind w:firstLine="420"/>
        <w:rPr>
          <w:rFonts w:ascii="Arial" w:hAnsi="Arial" w:cs="Arial"/>
          <w:szCs w:val="21"/>
        </w:rPr>
      </w:pPr>
      <w:r>
        <w:rPr>
          <w:rFonts w:ascii="Arial" w:hAnsi="Arial" w:cs="Arial"/>
          <w:szCs w:val="21"/>
        </w:rPr>
        <w:t>3）做到全年无重大责任事故，无发生因管理不善或护理不当而造成</w:t>
      </w:r>
      <w:r>
        <w:rPr>
          <w:rFonts w:hint="eastAsia" w:ascii="Arial" w:hAnsi="Arial" w:cs="Arial"/>
          <w:szCs w:val="21"/>
        </w:rPr>
        <w:t>人员</w:t>
      </w:r>
      <w:r>
        <w:rPr>
          <w:rFonts w:ascii="Arial" w:hAnsi="Arial" w:cs="Arial"/>
          <w:szCs w:val="21"/>
        </w:rPr>
        <w:t>伤、亡事件。</w:t>
      </w:r>
    </w:p>
    <w:p w14:paraId="6F4430B9">
      <w:pPr>
        <w:spacing w:line="360" w:lineRule="auto"/>
        <w:ind w:firstLine="422" w:firstLineChars="200"/>
        <w:rPr>
          <w:rFonts w:ascii="Arial" w:hAnsi="Arial" w:cs="Arial"/>
          <w:b/>
          <w:szCs w:val="21"/>
        </w:rPr>
      </w:pPr>
      <w:r>
        <w:rPr>
          <w:rFonts w:ascii="Arial" w:hAnsi="Arial" w:cs="Arial"/>
          <w:b/>
          <w:szCs w:val="21"/>
        </w:rPr>
        <w:t>2、制度建设</w:t>
      </w:r>
    </w:p>
    <w:p w14:paraId="1A6B22BE">
      <w:pPr>
        <w:snapToGrid w:val="0"/>
        <w:spacing w:line="360" w:lineRule="auto"/>
        <w:ind w:firstLine="420"/>
        <w:rPr>
          <w:rFonts w:ascii="Arial" w:hAnsi="Arial" w:cs="Arial"/>
          <w:szCs w:val="21"/>
        </w:rPr>
      </w:pPr>
      <w:r>
        <w:rPr>
          <w:rFonts w:ascii="Arial" w:hAnsi="Arial" w:cs="Arial"/>
          <w:szCs w:val="21"/>
        </w:rPr>
        <w:t>1）按照有关规定和要求制定适合实际工作需要的规章制度。</w:t>
      </w:r>
    </w:p>
    <w:p w14:paraId="03EBF785">
      <w:pPr>
        <w:snapToGrid w:val="0"/>
        <w:spacing w:line="360" w:lineRule="auto"/>
        <w:ind w:firstLine="420"/>
        <w:rPr>
          <w:rFonts w:ascii="Arial" w:hAnsi="Arial" w:cs="Arial"/>
          <w:szCs w:val="21"/>
        </w:rPr>
      </w:pPr>
      <w:r>
        <w:rPr>
          <w:rFonts w:ascii="Arial" w:hAnsi="Arial" w:cs="Arial"/>
          <w:szCs w:val="21"/>
        </w:rPr>
        <w:t>2）具有管理机构和决策机构，有全部工作人员、管理机构和决策机构的职责说明、工作流程及组织机构图。</w:t>
      </w:r>
    </w:p>
    <w:p w14:paraId="4428DB25">
      <w:pPr>
        <w:snapToGrid w:val="0"/>
        <w:spacing w:line="360" w:lineRule="auto"/>
        <w:ind w:firstLine="420"/>
        <w:rPr>
          <w:rFonts w:ascii="Arial" w:hAnsi="Arial" w:cs="Arial"/>
          <w:szCs w:val="21"/>
        </w:rPr>
      </w:pPr>
      <w:r>
        <w:rPr>
          <w:rFonts w:ascii="Arial" w:hAnsi="Arial" w:cs="Arial"/>
          <w:szCs w:val="21"/>
        </w:rPr>
        <w:t>3）制定服务技术操作规范，按规范要求提供服务，并制定检查程序和要求。</w:t>
      </w:r>
    </w:p>
    <w:p w14:paraId="6311E435">
      <w:pPr>
        <w:spacing w:line="360" w:lineRule="auto"/>
        <w:ind w:firstLine="422" w:firstLineChars="200"/>
        <w:rPr>
          <w:rFonts w:ascii="Arial" w:hAnsi="Arial" w:cs="Arial"/>
          <w:b/>
          <w:szCs w:val="21"/>
        </w:rPr>
      </w:pPr>
      <w:r>
        <w:rPr>
          <w:rFonts w:ascii="Arial" w:hAnsi="Arial" w:cs="Arial"/>
          <w:b/>
          <w:szCs w:val="21"/>
        </w:rPr>
        <w:t xml:space="preserve">3、人员要求 </w:t>
      </w:r>
    </w:p>
    <w:p w14:paraId="56B5AB6F">
      <w:pPr>
        <w:snapToGrid w:val="0"/>
        <w:spacing w:line="360" w:lineRule="auto"/>
        <w:ind w:firstLine="420"/>
        <w:rPr>
          <w:rFonts w:ascii="Arial" w:hAnsi="Arial" w:cs="Arial"/>
          <w:szCs w:val="21"/>
        </w:rPr>
      </w:pPr>
      <w:r>
        <w:rPr>
          <w:rFonts w:ascii="Arial" w:hAnsi="Arial" w:cs="Arial"/>
          <w:szCs w:val="21"/>
        </w:rPr>
        <w:t xml:space="preserve">1）眼视光中心应建立工作人员选（招）聘、培训、考核、任免、奖惩等的相关管理制度。 </w:t>
      </w:r>
    </w:p>
    <w:p w14:paraId="092CEA5C">
      <w:pPr>
        <w:snapToGrid w:val="0"/>
        <w:spacing w:line="360" w:lineRule="auto"/>
        <w:ind w:firstLine="420"/>
        <w:rPr>
          <w:rFonts w:ascii="Arial" w:hAnsi="Arial" w:cs="Arial"/>
          <w:szCs w:val="21"/>
        </w:rPr>
      </w:pPr>
      <w:r>
        <w:rPr>
          <w:rFonts w:ascii="Arial" w:hAnsi="Arial" w:cs="Arial"/>
          <w:szCs w:val="21"/>
        </w:rPr>
        <w:t xml:space="preserve">2）从事眼视光中心相关专业人员，应当持有关部门颁发的专业技术等级证书上岗；全部上岗人员应当接受专业技能培训，经考核合格后持证上岗。 </w:t>
      </w:r>
    </w:p>
    <w:p w14:paraId="66CD3624">
      <w:pPr>
        <w:snapToGrid w:val="0"/>
        <w:spacing w:line="360" w:lineRule="auto"/>
        <w:ind w:firstLine="420"/>
        <w:rPr>
          <w:rFonts w:ascii="Arial" w:hAnsi="Arial" w:cs="Arial"/>
          <w:szCs w:val="21"/>
        </w:rPr>
      </w:pPr>
      <w:r>
        <w:rPr>
          <w:rFonts w:ascii="Arial" w:hAnsi="Arial" w:cs="Arial"/>
          <w:szCs w:val="21"/>
        </w:rPr>
        <w:t>3） 应建有工作人员的人事档案，工作人员在工作时间内应着装整洁、富有爱心、佩证上岗。</w:t>
      </w:r>
    </w:p>
    <w:p w14:paraId="4B68BA24">
      <w:pPr>
        <w:spacing w:line="360" w:lineRule="auto"/>
        <w:ind w:firstLine="422" w:firstLineChars="200"/>
        <w:rPr>
          <w:rFonts w:ascii="Arial" w:hAnsi="Arial" w:cs="Arial"/>
          <w:b/>
          <w:szCs w:val="21"/>
        </w:rPr>
      </w:pPr>
      <w:bookmarkStart w:id="4" w:name="_Toc18634"/>
      <w:r>
        <w:rPr>
          <w:rFonts w:ascii="Arial" w:hAnsi="Arial" w:cs="Arial"/>
          <w:b/>
          <w:szCs w:val="21"/>
        </w:rPr>
        <w:t>4、其他要求</w:t>
      </w:r>
    </w:p>
    <w:p w14:paraId="0277652B">
      <w:pPr>
        <w:snapToGrid w:val="0"/>
        <w:spacing w:line="360" w:lineRule="auto"/>
        <w:ind w:firstLine="420"/>
        <w:rPr>
          <w:rFonts w:ascii="Arial" w:hAnsi="Arial" w:cs="Arial"/>
          <w:szCs w:val="21"/>
        </w:rPr>
      </w:pPr>
      <w:r>
        <w:rPr>
          <w:rFonts w:ascii="Arial" w:hAnsi="Arial" w:cs="Arial"/>
          <w:szCs w:val="21"/>
        </w:rPr>
        <w:t>1）相关收费不得高于中标方自身外部经营实体店的价格。</w:t>
      </w:r>
    </w:p>
    <w:p w14:paraId="6B5C1627">
      <w:pPr>
        <w:snapToGrid w:val="0"/>
        <w:spacing w:line="360" w:lineRule="auto"/>
        <w:ind w:firstLine="420"/>
        <w:rPr>
          <w:rFonts w:ascii="Arial" w:hAnsi="Arial" w:cs="Arial"/>
          <w:szCs w:val="21"/>
        </w:rPr>
      </w:pPr>
      <w:r>
        <w:rPr>
          <w:rFonts w:ascii="Arial" w:hAnsi="Arial" w:cs="Arial"/>
          <w:szCs w:val="21"/>
        </w:rPr>
        <w:t>2）结算系统需接受</w:t>
      </w:r>
      <w:r>
        <w:rPr>
          <w:rFonts w:hint="eastAsia" w:ascii="Arial" w:hAnsi="Arial" w:cs="Arial"/>
          <w:szCs w:val="21"/>
          <w:lang w:val="en-US" w:eastAsia="zh-CN"/>
        </w:rPr>
        <w:t>招标人</w:t>
      </w:r>
      <w:r>
        <w:rPr>
          <w:rFonts w:ascii="Arial" w:hAnsi="Arial" w:cs="Arial"/>
          <w:szCs w:val="21"/>
        </w:rPr>
        <w:t>监管，相关收费不得漏报或另行收费或者设置专户。</w:t>
      </w:r>
    </w:p>
    <w:p w14:paraId="7F020714">
      <w:pPr>
        <w:tabs>
          <w:tab w:val="left" w:pos="420"/>
        </w:tabs>
        <w:snapToGrid w:val="0"/>
        <w:spacing w:line="360" w:lineRule="auto"/>
        <w:ind w:left="354"/>
        <w:jc w:val="both"/>
        <w:outlineLvl w:val="1"/>
        <w:rPr>
          <w:rFonts w:ascii="Arial" w:hAnsi="Arial" w:cs="Arial"/>
          <w:b/>
          <w:bCs/>
          <w:szCs w:val="21"/>
        </w:rPr>
      </w:pPr>
      <w:r>
        <w:rPr>
          <w:rFonts w:ascii="Arial" w:hAnsi="Arial" w:cs="Arial"/>
          <w:b/>
          <w:bCs/>
          <w:szCs w:val="21"/>
        </w:rPr>
        <w:t>八、考核惩罚措施</w:t>
      </w:r>
      <w:bookmarkEnd w:id="4"/>
    </w:p>
    <w:p w14:paraId="507E3345">
      <w:pPr>
        <w:snapToGrid w:val="0"/>
        <w:spacing w:line="440" w:lineRule="exact"/>
        <w:ind w:firstLine="420"/>
        <w:rPr>
          <w:rFonts w:ascii="Arial" w:hAnsi="Arial" w:cs="Arial"/>
          <w:szCs w:val="21"/>
          <w:lang w:val="zh-CN"/>
        </w:rPr>
      </w:pPr>
      <w:r>
        <w:rPr>
          <w:rFonts w:ascii="Arial" w:hAnsi="Arial" w:cs="Arial"/>
          <w:szCs w:val="21"/>
        </w:rPr>
        <w:t>1.</w:t>
      </w:r>
      <w:r>
        <w:rPr>
          <w:rFonts w:hint="eastAsia" w:ascii="Arial" w:hAnsi="Arial" w:cs="Arial"/>
          <w:szCs w:val="21"/>
        </w:rPr>
        <w:t>公司</w:t>
      </w:r>
      <w:r>
        <w:rPr>
          <w:rFonts w:ascii="Arial" w:hAnsi="Arial" w:cs="Arial"/>
          <w:szCs w:val="21"/>
        </w:rPr>
        <w:t>每</w:t>
      </w:r>
      <w:r>
        <w:rPr>
          <w:rFonts w:hint="eastAsia" w:ascii="Arial" w:hAnsi="Arial" w:cs="Arial"/>
          <w:szCs w:val="21"/>
        </w:rPr>
        <w:t>季度</w:t>
      </w:r>
      <w:r>
        <w:rPr>
          <w:rFonts w:ascii="Arial" w:hAnsi="Arial" w:cs="Arial"/>
          <w:szCs w:val="21"/>
          <w:lang w:val="zh-CN"/>
        </w:rPr>
        <w:t>至少</w:t>
      </w:r>
      <w:r>
        <w:rPr>
          <w:rFonts w:ascii="Arial" w:hAnsi="Arial" w:cs="Arial"/>
          <w:szCs w:val="21"/>
        </w:rPr>
        <w:t>组织</w:t>
      </w:r>
      <w:r>
        <w:rPr>
          <w:rFonts w:ascii="Arial" w:hAnsi="Arial" w:cs="Arial"/>
          <w:szCs w:val="21"/>
          <w:lang w:val="zh-CN"/>
        </w:rPr>
        <w:t>一次对</w:t>
      </w:r>
      <w:r>
        <w:rPr>
          <w:rFonts w:ascii="Arial" w:hAnsi="Arial" w:cs="Arial"/>
          <w:szCs w:val="21"/>
        </w:rPr>
        <w:t>供应商</w:t>
      </w:r>
      <w:r>
        <w:rPr>
          <w:rFonts w:ascii="Arial" w:hAnsi="Arial" w:cs="Arial"/>
          <w:szCs w:val="21"/>
          <w:lang w:val="zh-CN"/>
        </w:rPr>
        <w:t>进行</w:t>
      </w:r>
      <w:r>
        <w:rPr>
          <w:rFonts w:ascii="Arial" w:hAnsi="Arial" w:cs="Arial"/>
          <w:szCs w:val="21"/>
        </w:rPr>
        <w:t>服务质量</w:t>
      </w:r>
      <w:r>
        <w:rPr>
          <w:rFonts w:ascii="Arial" w:hAnsi="Arial" w:cs="Arial"/>
          <w:szCs w:val="21"/>
          <w:lang w:val="zh-CN"/>
        </w:rPr>
        <w:t>调查</w:t>
      </w:r>
      <w:r>
        <w:rPr>
          <w:rFonts w:ascii="Arial" w:hAnsi="Arial" w:cs="Arial"/>
          <w:szCs w:val="21"/>
        </w:rPr>
        <w:t>考核，考核内容明细详见附件。</w:t>
      </w:r>
    </w:p>
    <w:p w14:paraId="5D840B40">
      <w:pPr>
        <w:snapToGrid w:val="0"/>
        <w:spacing w:line="440" w:lineRule="exact"/>
        <w:ind w:firstLine="420"/>
        <w:rPr>
          <w:rFonts w:ascii="Arial" w:hAnsi="Arial" w:cs="Arial"/>
          <w:szCs w:val="21"/>
          <w:lang w:val="zh-CN"/>
        </w:rPr>
      </w:pPr>
      <w:r>
        <w:rPr>
          <w:rFonts w:ascii="Arial" w:hAnsi="Arial" w:cs="Arial"/>
          <w:szCs w:val="21"/>
        </w:rPr>
        <w:t>1</w:t>
      </w:r>
      <w:r>
        <w:rPr>
          <w:rFonts w:ascii="Arial" w:hAnsi="Arial" w:cs="Arial"/>
          <w:szCs w:val="21"/>
          <w:lang w:val="zh-CN"/>
        </w:rPr>
        <w:t xml:space="preserve">.1 </w:t>
      </w:r>
      <w:r>
        <w:rPr>
          <w:rFonts w:ascii="Arial" w:hAnsi="Arial" w:cs="Arial"/>
          <w:szCs w:val="21"/>
        </w:rPr>
        <w:t>若</w:t>
      </w:r>
      <w:r>
        <w:rPr>
          <w:rFonts w:ascii="Arial" w:hAnsi="Arial" w:cs="Arial"/>
          <w:szCs w:val="21"/>
          <w:lang w:val="zh-CN"/>
        </w:rPr>
        <w:t>考核分数</w:t>
      </w:r>
      <w:r>
        <w:rPr>
          <w:rFonts w:ascii="Arial" w:hAnsi="Arial" w:cs="Arial"/>
          <w:szCs w:val="21"/>
        </w:rPr>
        <w:t>在90（含）分以上</w:t>
      </w:r>
      <w:r>
        <w:rPr>
          <w:rFonts w:ascii="Arial" w:hAnsi="Arial" w:cs="Arial"/>
          <w:szCs w:val="21"/>
          <w:lang w:val="zh-CN"/>
        </w:rPr>
        <w:t>，视为合格，</w:t>
      </w:r>
      <w:r>
        <w:rPr>
          <w:rFonts w:ascii="Arial" w:hAnsi="Arial" w:cs="Arial"/>
          <w:szCs w:val="21"/>
        </w:rPr>
        <w:t>不扣除履约保证金</w:t>
      </w:r>
      <w:r>
        <w:rPr>
          <w:rFonts w:ascii="Arial" w:hAnsi="Arial" w:cs="Arial"/>
          <w:szCs w:val="21"/>
          <w:lang w:val="zh-CN"/>
        </w:rPr>
        <w:t>；</w:t>
      </w:r>
    </w:p>
    <w:p w14:paraId="576230CF">
      <w:pPr>
        <w:snapToGrid w:val="0"/>
        <w:spacing w:line="440" w:lineRule="exact"/>
        <w:ind w:firstLine="420"/>
        <w:rPr>
          <w:rFonts w:ascii="Arial" w:hAnsi="Arial" w:cs="Arial"/>
          <w:szCs w:val="21"/>
          <w:lang w:val="zh-CN"/>
        </w:rPr>
      </w:pPr>
      <w:r>
        <w:rPr>
          <w:rFonts w:ascii="Arial" w:hAnsi="Arial" w:cs="Arial"/>
          <w:szCs w:val="21"/>
        </w:rPr>
        <w:t>1</w:t>
      </w:r>
      <w:r>
        <w:rPr>
          <w:rFonts w:ascii="Arial" w:hAnsi="Arial" w:cs="Arial"/>
          <w:szCs w:val="21"/>
          <w:lang w:val="zh-CN"/>
        </w:rPr>
        <w:t>.2 若考核分数在</w:t>
      </w:r>
      <w:r>
        <w:rPr>
          <w:rFonts w:ascii="Arial" w:hAnsi="Arial" w:cs="Arial"/>
          <w:szCs w:val="21"/>
        </w:rPr>
        <w:t>80分（含）～89分的</w:t>
      </w:r>
      <w:r>
        <w:rPr>
          <w:rFonts w:ascii="Arial" w:hAnsi="Arial" w:cs="Arial"/>
          <w:szCs w:val="21"/>
          <w:lang w:val="zh-CN"/>
        </w:rPr>
        <w:t>，</w:t>
      </w:r>
      <w:r>
        <w:rPr>
          <w:rFonts w:ascii="Arial" w:hAnsi="Arial" w:cs="Arial"/>
          <w:szCs w:val="21"/>
        </w:rPr>
        <w:t>每降低一分，</w:t>
      </w:r>
      <w:r>
        <w:rPr>
          <w:rFonts w:ascii="Arial" w:hAnsi="Arial" w:cs="Arial"/>
          <w:szCs w:val="21"/>
          <w:lang w:val="zh-CN"/>
        </w:rPr>
        <w:t>扣除保证金100元并责令及时整改；</w:t>
      </w:r>
    </w:p>
    <w:p w14:paraId="73DDDB82">
      <w:pPr>
        <w:snapToGrid w:val="0"/>
        <w:spacing w:line="440" w:lineRule="exact"/>
        <w:ind w:firstLine="420"/>
        <w:rPr>
          <w:rFonts w:ascii="Arial" w:hAnsi="Arial" w:cs="Arial"/>
          <w:szCs w:val="21"/>
          <w:lang w:val="zh-CN"/>
        </w:rPr>
      </w:pPr>
      <w:r>
        <w:rPr>
          <w:rFonts w:ascii="Arial" w:hAnsi="Arial" w:cs="Arial"/>
          <w:szCs w:val="21"/>
        </w:rPr>
        <w:t>1</w:t>
      </w:r>
      <w:r>
        <w:rPr>
          <w:rFonts w:ascii="Arial" w:hAnsi="Arial" w:cs="Arial"/>
          <w:szCs w:val="21"/>
          <w:lang w:val="zh-CN"/>
        </w:rPr>
        <w:t>.3 若考核分数在</w:t>
      </w:r>
      <w:r>
        <w:rPr>
          <w:rFonts w:ascii="Arial" w:hAnsi="Arial" w:cs="Arial"/>
          <w:szCs w:val="21"/>
        </w:rPr>
        <w:t>70分（含）～79分的</w:t>
      </w:r>
      <w:r>
        <w:rPr>
          <w:rFonts w:ascii="Arial" w:hAnsi="Arial" w:cs="Arial"/>
          <w:szCs w:val="21"/>
          <w:lang w:val="zh-CN"/>
        </w:rPr>
        <w:t>，</w:t>
      </w:r>
      <w:r>
        <w:rPr>
          <w:rFonts w:ascii="Arial" w:hAnsi="Arial" w:cs="Arial"/>
          <w:szCs w:val="21"/>
        </w:rPr>
        <w:t>每降低一分</w:t>
      </w:r>
      <w:r>
        <w:rPr>
          <w:rFonts w:ascii="Arial" w:hAnsi="Arial" w:cs="Arial"/>
          <w:szCs w:val="21"/>
          <w:lang w:val="zh-CN"/>
        </w:rPr>
        <w:t>，扣除保证金200元并责令及时整改；</w:t>
      </w:r>
    </w:p>
    <w:p w14:paraId="1533EFE4">
      <w:pPr>
        <w:snapToGrid w:val="0"/>
        <w:spacing w:line="440" w:lineRule="exact"/>
        <w:ind w:firstLine="420"/>
        <w:rPr>
          <w:rFonts w:ascii="Arial" w:hAnsi="Arial" w:cs="Arial"/>
          <w:szCs w:val="21"/>
          <w:lang w:val="zh-CN"/>
        </w:rPr>
      </w:pPr>
      <w:r>
        <w:rPr>
          <w:rFonts w:ascii="Arial" w:hAnsi="Arial" w:cs="Arial"/>
          <w:szCs w:val="21"/>
        </w:rPr>
        <w:t>1</w:t>
      </w:r>
      <w:r>
        <w:rPr>
          <w:rFonts w:ascii="Arial" w:hAnsi="Arial" w:cs="Arial"/>
          <w:szCs w:val="21"/>
          <w:lang w:val="zh-CN"/>
        </w:rPr>
        <w:t>.4</w:t>
      </w:r>
      <w:r>
        <w:rPr>
          <w:rFonts w:ascii="Arial" w:hAnsi="Arial" w:cs="Arial"/>
          <w:szCs w:val="21"/>
        </w:rPr>
        <w:t xml:space="preserve"> </w:t>
      </w:r>
      <w:r>
        <w:rPr>
          <w:rFonts w:ascii="Arial" w:hAnsi="Arial" w:cs="Arial"/>
          <w:szCs w:val="21"/>
          <w:lang w:val="zh-CN"/>
        </w:rPr>
        <w:t>若考核</w:t>
      </w:r>
      <w:r>
        <w:rPr>
          <w:rFonts w:ascii="Arial" w:hAnsi="Arial" w:cs="Arial"/>
          <w:szCs w:val="21"/>
        </w:rPr>
        <w:t>分数</w:t>
      </w:r>
      <w:r>
        <w:rPr>
          <w:rFonts w:ascii="Arial" w:hAnsi="Arial" w:cs="Arial"/>
          <w:szCs w:val="21"/>
          <w:lang w:val="zh-CN"/>
        </w:rPr>
        <w:t>在</w:t>
      </w:r>
      <w:r>
        <w:rPr>
          <w:rFonts w:ascii="Arial" w:hAnsi="Arial" w:cs="Arial"/>
          <w:szCs w:val="21"/>
        </w:rPr>
        <w:t>70分（不含）</w:t>
      </w:r>
      <w:r>
        <w:rPr>
          <w:rFonts w:hint="eastAsia" w:ascii="Arial" w:hAnsi="Arial" w:cs="Arial"/>
          <w:szCs w:val="21"/>
        </w:rPr>
        <w:t>以下</w:t>
      </w:r>
      <w:r>
        <w:rPr>
          <w:rFonts w:ascii="Arial" w:hAnsi="Arial" w:cs="Arial"/>
          <w:szCs w:val="21"/>
        </w:rPr>
        <w:t>的</w:t>
      </w:r>
      <w:r>
        <w:rPr>
          <w:rFonts w:ascii="Arial" w:hAnsi="Arial" w:cs="Arial"/>
          <w:szCs w:val="21"/>
          <w:lang w:val="zh-CN"/>
        </w:rPr>
        <w:t>，</w:t>
      </w:r>
      <w:r>
        <w:rPr>
          <w:rFonts w:ascii="Arial" w:hAnsi="Arial" w:cs="Arial"/>
          <w:szCs w:val="21"/>
        </w:rPr>
        <w:t>每降低一分，</w:t>
      </w:r>
      <w:r>
        <w:rPr>
          <w:rFonts w:ascii="Arial" w:hAnsi="Arial" w:cs="Arial"/>
          <w:szCs w:val="21"/>
          <w:lang w:val="zh-CN"/>
        </w:rPr>
        <w:t>扣除保证金300元并责令及时整改；</w:t>
      </w:r>
    </w:p>
    <w:p w14:paraId="2F61646E">
      <w:pPr>
        <w:snapToGrid w:val="0"/>
        <w:spacing w:line="440" w:lineRule="exact"/>
        <w:ind w:firstLine="420"/>
        <w:rPr>
          <w:rFonts w:ascii="Arial" w:hAnsi="Arial" w:cs="Arial"/>
          <w:szCs w:val="21"/>
        </w:rPr>
      </w:pPr>
      <w:r>
        <w:rPr>
          <w:rFonts w:ascii="Arial" w:hAnsi="Arial" w:cs="Arial"/>
          <w:szCs w:val="21"/>
        </w:rPr>
        <w:t>2</w:t>
      </w:r>
      <w:r>
        <w:rPr>
          <w:rFonts w:ascii="Arial" w:hAnsi="Arial" w:cs="Arial"/>
          <w:szCs w:val="21"/>
          <w:lang w:val="zh-CN"/>
        </w:rPr>
        <w:t>.</w:t>
      </w:r>
      <w:r>
        <w:rPr>
          <w:rFonts w:ascii="Arial" w:hAnsi="Arial" w:cs="Arial"/>
          <w:szCs w:val="21"/>
        </w:rPr>
        <w:t>合同履约期内累计三次服务质量考核分数</w:t>
      </w:r>
      <w:r>
        <w:rPr>
          <w:rFonts w:ascii="Arial" w:hAnsi="Arial" w:cs="Arial"/>
          <w:szCs w:val="21"/>
          <w:lang w:val="zh-CN"/>
        </w:rPr>
        <w:t>低于</w:t>
      </w:r>
      <w:r>
        <w:rPr>
          <w:rFonts w:ascii="Arial" w:hAnsi="Arial" w:cs="Arial"/>
          <w:szCs w:val="21"/>
        </w:rPr>
        <w:t>70分</w:t>
      </w:r>
      <w:r>
        <w:rPr>
          <w:rFonts w:ascii="Arial" w:hAnsi="Arial" w:cs="Arial"/>
          <w:szCs w:val="21"/>
          <w:lang w:val="zh-CN"/>
        </w:rPr>
        <w:t>（</w:t>
      </w:r>
      <w:r>
        <w:rPr>
          <w:rFonts w:ascii="Arial" w:hAnsi="Arial" w:cs="Arial"/>
          <w:szCs w:val="21"/>
        </w:rPr>
        <w:t>不含</w:t>
      </w:r>
      <w:r>
        <w:rPr>
          <w:rFonts w:ascii="Arial" w:hAnsi="Arial" w:cs="Arial"/>
          <w:szCs w:val="21"/>
          <w:lang w:val="zh-CN"/>
        </w:rPr>
        <w:t>）</w:t>
      </w:r>
      <w:r>
        <w:rPr>
          <w:rFonts w:ascii="Arial" w:hAnsi="Arial" w:cs="Arial"/>
          <w:szCs w:val="21"/>
        </w:rPr>
        <w:t>采购人有权单方面</w:t>
      </w:r>
      <w:r>
        <w:rPr>
          <w:rFonts w:ascii="Arial" w:hAnsi="Arial" w:cs="Arial"/>
          <w:szCs w:val="21"/>
          <w:lang w:val="zh-CN"/>
        </w:rPr>
        <w:t>解除或终止承包协议，没收保证金，所造成的一切经济损失由</w:t>
      </w:r>
      <w:r>
        <w:rPr>
          <w:rFonts w:ascii="Arial" w:hAnsi="Arial" w:cs="Arial"/>
          <w:szCs w:val="21"/>
        </w:rPr>
        <w:t>中标单位</w:t>
      </w:r>
      <w:r>
        <w:rPr>
          <w:rFonts w:ascii="Arial" w:hAnsi="Arial" w:cs="Arial"/>
          <w:szCs w:val="21"/>
          <w:lang w:val="zh-CN"/>
        </w:rPr>
        <w:t>自行负责。</w:t>
      </w:r>
    </w:p>
    <w:p w14:paraId="53BB0AD1">
      <w:pPr>
        <w:pStyle w:val="4"/>
        <w:rPr>
          <w:rFonts w:ascii="Arial" w:hAnsi="Arial" w:cs="Arial"/>
          <w:szCs w:val="21"/>
        </w:rPr>
      </w:pPr>
      <w:r>
        <w:rPr>
          <w:rFonts w:ascii="Arial" w:hAnsi="Arial" w:cs="Arial"/>
          <w:szCs w:val="21"/>
        </w:rPr>
        <w:t>3.服务质量考核表：</w:t>
      </w:r>
    </w:p>
    <w:tbl>
      <w:tblPr>
        <w:tblStyle w:val="5"/>
        <w:tblW w:w="9245"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618"/>
        <w:gridCol w:w="1210"/>
        <w:gridCol w:w="3205"/>
        <w:gridCol w:w="2509"/>
        <w:gridCol w:w="565"/>
        <w:gridCol w:w="565"/>
        <w:gridCol w:w="573"/>
      </w:tblGrid>
      <w:tr w14:paraId="1F16508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9245" w:type="dxa"/>
            <w:gridSpan w:val="7"/>
            <w:tcBorders>
              <w:bottom w:val="single" w:color="000000" w:sz="4" w:space="0"/>
            </w:tcBorders>
            <w:shd w:val="clear" w:color="auto" w:fill="F2F2F2"/>
            <w:noWrap/>
            <w:vAlign w:val="center"/>
          </w:tcPr>
          <w:p w14:paraId="3EC60E1A">
            <w:pPr>
              <w:jc w:val="center"/>
              <w:textAlignment w:val="center"/>
              <w:rPr>
                <w:rFonts w:ascii="Arial" w:hAnsi="Arial" w:cs="Arial"/>
                <w:bCs/>
                <w:szCs w:val="21"/>
              </w:rPr>
            </w:pPr>
            <w:r>
              <w:rPr>
                <w:rFonts w:ascii="Arial" w:hAnsi="Arial" w:cs="Arial"/>
                <w:bCs/>
                <w:szCs w:val="21"/>
                <w:lang w:bidi="ar"/>
              </w:rPr>
              <w:t>评分考核表</w:t>
            </w:r>
          </w:p>
        </w:tc>
      </w:tr>
      <w:tr w14:paraId="655D5DF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ign w:val="center"/>
          </w:tcPr>
          <w:p w14:paraId="67EF4761">
            <w:pPr>
              <w:jc w:val="center"/>
              <w:textAlignment w:val="center"/>
              <w:rPr>
                <w:rFonts w:ascii="Arial" w:hAnsi="Arial" w:cs="Arial"/>
                <w:bCs/>
                <w:szCs w:val="21"/>
              </w:rPr>
            </w:pPr>
            <w:r>
              <w:rPr>
                <w:rFonts w:ascii="Arial" w:hAnsi="Arial" w:cs="Arial"/>
                <w:bCs/>
                <w:szCs w:val="21"/>
                <w:lang w:bidi="ar"/>
              </w:rPr>
              <w:t>序号</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8590A39">
            <w:pPr>
              <w:jc w:val="center"/>
              <w:textAlignment w:val="center"/>
              <w:rPr>
                <w:rFonts w:ascii="Arial" w:hAnsi="Arial" w:cs="Arial"/>
                <w:bCs/>
                <w:szCs w:val="21"/>
              </w:rPr>
            </w:pPr>
            <w:r>
              <w:rPr>
                <w:rFonts w:ascii="Arial" w:hAnsi="Arial" w:cs="Arial"/>
                <w:bCs/>
                <w:szCs w:val="21"/>
                <w:lang w:bidi="ar"/>
              </w:rPr>
              <w:t>考核项</w:t>
            </w:r>
          </w:p>
        </w:tc>
        <w:tc>
          <w:tcPr>
            <w:tcW w:w="5714" w:type="dxa"/>
            <w:gridSpan w:val="2"/>
            <w:tcBorders>
              <w:top w:val="single" w:color="000000" w:sz="4" w:space="0"/>
              <w:left w:val="single" w:color="000000" w:sz="4" w:space="0"/>
              <w:bottom w:val="single" w:color="000000" w:sz="4" w:space="0"/>
              <w:right w:val="single" w:color="000000" w:sz="4" w:space="0"/>
            </w:tcBorders>
            <w:noWrap/>
            <w:vAlign w:val="center"/>
          </w:tcPr>
          <w:p w14:paraId="7D7325CE">
            <w:pPr>
              <w:jc w:val="center"/>
              <w:textAlignment w:val="center"/>
              <w:rPr>
                <w:rFonts w:ascii="Arial" w:hAnsi="Arial" w:cs="Arial"/>
                <w:bCs/>
                <w:szCs w:val="21"/>
              </w:rPr>
            </w:pPr>
            <w:r>
              <w:rPr>
                <w:rFonts w:ascii="Arial" w:hAnsi="Arial" w:cs="Arial"/>
                <w:bCs/>
                <w:szCs w:val="21"/>
                <w:lang w:bidi="ar"/>
              </w:rPr>
              <w:t>考核内容</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290D63F9">
            <w:pPr>
              <w:jc w:val="center"/>
              <w:textAlignment w:val="center"/>
              <w:rPr>
                <w:rFonts w:ascii="Arial" w:hAnsi="Arial" w:cs="Arial"/>
                <w:bCs/>
                <w:szCs w:val="21"/>
              </w:rPr>
            </w:pPr>
            <w:r>
              <w:rPr>
                <w:rFonts w:ascii="Arial" w:hAnsi="Arial" w:cs="Arial"/>
                <w:bCs/>
                <w:szCs w:val="21"/>
                <w:lang w:bidi="ar"/>
              </w:rPr>
              <w:t>分值</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0A3FB741">
            <w:pPr>
              <w:jc w:val="center"/>
              <w:textAlignment w:val="center"/>
              <w:rPr>
                <w:rFonts w:ascii="Arial" w:hAnsi="Arial" w:cs="Arial"/>
                <w:bCs/>
                <w:szCs w:val="21"/>
              </w:rPr>
            </w:pPr>
            <w:r>
              <w:rPr>
                <w:rFonts w:ascii="Arial" w:hAnsi="Arial" w:cs="Arial"/>
                <w:bCs/>
                <w:szCs w:val="21"/>
                <w:lang w:bidi="ar"/>
              </w:rPr>
              <w:t>评分</w:t>
            </w:r>
          </w:p>
        </w:tc>
        <w:tc>
          <w:tcPr>
            <w:tcW w:w="573" w:type="dxa"/>
            <w:tcBorders>
              <w:top w:val="single" w:color="000000" w:sz="4" w:space="0"/>
              <w:left w:val="single" w:color="000000" w:sz="4" w:space="0"/>
              <w:bottom w:val="single" w:color="000000" w:sz="4" w:space="0"/>
            </w:tcBorders>
            <w:noWrap/>
            <w:vAlign w:val="center"/>
          </w:tcPr>
          <w:p w14:paraId="4D5B6168">
            <w:pPr>
              <w:jc w:val="center"/>
              <w:textAlignment w:val="center"/>
              <w:rPr>
                <w:rFonts w:ascii="Arial" w:hAnsi="Arial" w:cs="Arial"/>
                <w:bCs/>
                <w:szCs w:val="21"/>
              </w:rPr>
            </w:pPr>
            <w:r>
              <w:rPr>
                <w:rFonts w:ascii="Arial" w:hAnsi="Arial" w:cs="Arial"/>
                <w:bCs/>
                <w:szCs w:val="21"/>
                <w:lang w:bidi="ar"/>
              </w:rPr>
              <w:t>备注</w:t>
            </w:r>
          </w:p>
        </w:tc>
      </w:tr>
      <w:tr w14:paraId="37243B5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5CA58590">
            <w:pPr>
              <w:jc w:val="center"/>
              <w:textAlignment w:val="center"/>
              <w:rPr>
                <w:rFonts w:ascii="Arial" w:hAnsi="Arial" w:cs="Arial"/>
                <w:bCs/>
                <w:szCs w:val="21"/>
              </w:rPr>
            </w:pPr>
            <w:r>
              <w:rPr>
                <w:rFonts w:ascii="Arial" w:hAnsi="Arial" w:cs="Arial"/>
                <w:bCs/>
                <w:szCs w:val="21"/>
                <w:lang w:bidi="ar"/>
              </w:rPr>
              <w:t>1</w:t>
            </w:r>
          </w:p>
        </w:tc>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0C2C1">
            <w:pPr>
              <w:jc w:val="center"/>
              <w:textAlignment w:val="center"/>
              <w:rPr>
                <w:rFonts w:ascii="Arial" w:hAnsi="Arial" w:cs="Arial"/>
                <w:bCs/>
                <w:szCs w:val="21"/>
              </w:rPr>
            </w:pPr>
            <w:r>
              <w:rPr>
                <w:rFonts w:ascii="Arial" w:hAnsi="Arial" w:cs="Arial"/>
                <w:bCs/>
                <w:szCs w:val="21"/>
                <w:lang w:bidi="ar"/>
              </w:rPr>
              <w:t>院内团队评价</w:t>
            </w:r>
          </w:p>
        </w:tc>
        <w:tc>
          <w:tcPr>
            <w:tcW w:w="5714" w:type="dxa"/>
            <w:gridSpan w:val="2"/>
            <w:tcBorders>
              <w:top w:val="single" w:color="000000" w:sz="4" w:space="0"/>
              <w:left w:val="single" w:color="000000" w:sz="4" w:space="0"/>
              <w:bottom w:val="single" w:color="000000" w:sz="4" w:space="0"/>
              <w:right w:val="single" w:color="000000" w:sz="4" w:space="0"/>
            </w:tcBorders>
            <w:noWrap/>
            <w:vAlign w:val="center"/>
          </w:tcPr>
          <w:p w14:paraId="73E77302">
            <w:pPr>
              <w:textAlignment w:val="center"/>
              <w:rPr>
                <w:rFonts w:ascii="Arial" w:hAnsi="Arial" w:cs="Arial"/>
                <w:bCs/>
                <w:szCs w:val="21"/>
              </w:rPr>
            </w:pPr>
            <w:r>
              <w:rPr>
                <w:rFonts w:ascii="Arial" w:hAnsi="Arial" w:cs="Arial"/>
                <w:bCs/>
                <w:szCs w:val="21"/>
                <w:lang w:bidi="ar"/>
              </w:rPr>
              <w:t>人员配置是否满意</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5D77F866">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07558BB5">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779CB576">
            <w:pPr>
              <w:jc w:val="center"/>
              <w:rPr>
                <w:rFonts w:ascii="Arial" w:hAnsi="Arial" w:cs="Arial"/>
                <w:bCs/>
                <w:szCs w:val="21"/>
              </w:rPr>
            </w:pPr>
          </w:p>
        </w:tc>
      </w:tr>
      <w:tr w14:paraId="0D49C0F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2E4D2B43">
            <w:pPr>
              <w:jc w:val="center"/>
              <w:textAlignment w:val="center"/>
              <w:rPr>
                <w:rFonts w:ascii="Arial" w:hAnsi="Arial" w:cs="Arial"/>
                <w:bCs/>
                <w:szCs w:val="21"/>
              </w:rPr>
            </w:pPr>
            <w:r>
              <w:rPr>
                <w:rFonts w:ascii="Arial" w:hAnsi="Arial" w:cs="Arial"/>
                <w:bCs/>
                <w:szCs w:val="21"/>
                <w:lang w:bidi="ar"/>
              </w:rPr>
              <w:t>2</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87890">
            <w:pPr>
              <w:jc w:val="center"/>
              <w:rPr>
                <w:rFonts w:ascii="Arial" w:hAnsi="Arial" w:cs="Arial"/>
                <w:bCs/>
                <w:szCs w:val="21"/>
              </w:rPr>
            </w:pPr>
          </w:p>
        </w:tc>
        <w:tc>
          <w:tcPr>
            <w:tcW w:w="5714" w:type="dxa"/>
            <w:gridSpan w:val="2"/>
            <w:tcBorders>
              <w:top w:val="single" w:color="000000" w:sz="4" w:space="0"/>
              <w:left w:val="single" w:color="000000" w:sz="4" w:space="0"/>
              <w:bottom w:val="single" w:color="000000" w:sz="4" w:space="0"/>
              <w:right w:val="single" w:color="000000" w:sz="4" w:space="0"/>
            </w:tcBorders>
            <w:noWrap/>
            <w:vAlign w:val="center"/>
          </w:tcPr>
          <w:p w14:paraId="56F7A4D8">
            <w:pPr>
              <w:textAlignment w:val="center"/>
              <w:rPr>
                <w:rFonts w:ascii="Arial" w:hAnsi="Arial" w:cs="Arial"/>
                <w:bCs/>
                <w:szCs w:val="21"/>
              </w:rPr>
            </w:pPr>
            <w:r>
              <w:rPr>
                <w:rFonts w:ascii="Arial" w:hAnsi="Arial" w:cs="Arial"/>
                <w:bCs/>
                <w:szCs w:val="21"/>
                <w:lang w:bidi="ar"/>
              </w:rPr>
              <w:t>员工的团队氛围是否满意</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09342653">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3CD81350">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5FC11F70">
            <w:pPr>
              <w:jc w:val="center"/>
              <w:rPr>
                <w:rFonts w:ascii="Arial" w:hAnsi="Arial" w:cs="Arial"/>
                <w:bCs/>
                <w:szCs w:val="21"/>
              </w:rPr>
            </w:pPr>
          </w:p>
        </w:tc>
      </w:tr>
      <w:tr w14:paraId="023602B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525D1478">
            <w:pPr>
              <w:jc w:val="center"/>
              <w:textAlignment w:val="center"/>
              <w:rPr>
                <w:rFonts w:ascii="Arial" w:hAnsi="Arial" w:cs="Arial"/>
                <w:bCs/>
                <w:szCs w:val="21"/>
              </w:rPr>
            </w:pPr>
            <w:r>
              <w:rPr>
                <w:rFonts w:ascii="Arial" w:hAnsi="Arial" w:cs="Arial"/>
                <w:bCs/>
                <w:szCs w:val="21"/>
                <w:lang w:bidi="ar"/>
              </w:rPr>
              <w:t>3</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79B41">
            <w:pPr>
              <w:jc w:val="center"/>
              <w:rPr>
                <w:rFonts w:ascii="Arial" w:hAnsi="Arial" w:cs="Arial"/>
                <w:bCs/>
                <w:szCs w:val="21"/>
              </w:rPr>
            </w:pPr>
          </w:p>
        </w:tc>
        <w:tc>
          <w:tcPr>
            <w:tcW w:w="5714" w:type="dxa"/>
            <w:gridSpan w:val="2"/>
            <w:tcBorders>
              <w:top w:val="single" w:color="000000" w:sz="4" w:space="0"/>
              <w:left w:val="single" w:color="000000" w:sz="4" w:space="0"/>
              <w:bottom w:val="single" w:color="000000" w:sz="4" w:space="0"/>
              <w:right w:val="single" w:color="000000" w:sz="4" w:space="0"/>
            </w:tcBorders>
            <w:noWrap/>
            <w:vAlign w:val="center"/>
          </w:tcPr>
          <w:p w14:paraId="7FE9C7E4">
            <w:pPr>
              <w:textAlignment w:val="center"/>
              <w:rPr>
                <w:rFonts w:ascii="Arial" w:hAnsi="Arial" w:cs="Arial"/>
                <w:bCs/>
                <w:szCs w:val="21"/>
              </w:rPr>
            </w:pPr>
            <w:r>
              <w:rPr>
                <w:rFonts w:ascii="Arial" w:hAnsi="Arial" w:cs="Arial"/>
                <w:bCs/>
                <w:szCs w:val="21"/>
                <w:lang w:bidi="ar"/>
              </w:rPr>
              <w:t>员工的工作态度是否认真、负责</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5EDF7F9D">
            <w:pPr>
              <w:jc w:val="center"/>
              <w:textAlignment w:val="center"/>
              <w:rPr>
                <w:rFonts w:ascii="Arial" w:hAnsi="Arial" w:cs="Arial"/>
                <w:bCs/>
                <w:szCs w:val="21"/>
              </w:rPr>
            </w:pPr>
            <w:r>
              <w:rPr>
                <w:rFonts w:ascii="Arial" w:hAnsi="Arial" w:cs="Arial"/>
                <w:bCs/>
                <w:szCs w:val="21"/>
                <w:lang w:bidi="ar"/>
              </w:rPr>
              <w:t>5</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14D05D7B">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7EE3C7E2">
            <w:pPr>
              <w:jc w:val="center"/>
              <w:rPr>
                <w:rFonts w:ascii="Arial" w:hAnsi="Arial" w:cs="Arial"/>
                <w:bCs/>
                <w:szCs w:val="21"/>
              </w:rPr>
            </w:pPr>
          </w:p>
        </w:tc>
      </w:tr>
      <w:tr w14:paraId="2C73B09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69C01960">
            <w:pPr>
              <w:jc w:val="center"/>
              <w:textAlignment w:val="center"/>
              <w:rPr>
                <w:rFonts w:ascii="Arial" w:hAnsi="Arial" w:cs="Arial"/>
                <w:bCs/>
                <w:szCs w:val="21"/>
              </w:rPr>
            </w:pPr>
            <w:r>
              <w:rPr>
                <w:rFonts w:ascii="Arial" w:hAnsi="Arial" w:cs="Arial"/>
                <w:bCs/>
                <w:szCs w:val="21"/>
                <w:lang w:bidi="ar"/>
              </w:rPr>
              <w:t>4</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FE0DF">
            <w:pPr>
              <w:jc w:val="center"/>
              <w:rPr>
                <w:rFonts w:ascii="Arial" w:hAnsi="Arial" w:cs="Arial"/>
                <w:bCs/>
                <w:szCs w:val="21"/>
              </w:rPr>
            </w:pPr>
          </w:p>
        </w:tc>
        <w:tc>
          <w:tcPr>
            <w:tcW w:w="5714" w:type="dxa"/>
            <w:gridSpan w:val="2"/>
            <w:tcBorders>
              <w:top w:val="single" w:color="000000" w:sz="4" w:space="0"/>
              <w:left w:val="single" w:color="000000" w:sz="4" w:space="0"/>
              <w:bottom w:val="single" w:color="000000" w:sz="4" w:space="0"/>
              <w:right w:val="single" w:color="000000" w:sz="4" w:space="0"/>
            </w:tcBorders>
            <w:noWrap/>
            <w:vAlign w:val="center"/>
          </w:tcPr>
          <w:p w14:paraId="385AE192">
            <w:pPr>
              <w:textAlignment w:val="center"/>
              <w:rPr>
                <w:rFonts w:ascii="Arial" w:hAnsi="Arial" w:cs="Arial"/>
                <w:bCs/>
                <w:szCs w:val="21"/>
              </w:rPr>
            </w:pPr>
            <w:r>
              <w:rPr>
                <w:rFonts w:ascii="Arial" w:hAnsi="Arial" w:cs="Arial"/>
                <w:bCs/>
                <w:szCs w:val="21"/>
                <w:lang w:bidi="ar"/>
              </w:rPr>
              <w:t>员工与您的沟通是否及时、耐心，能积极配合您的工作</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7232EE0E">
            <w:pPr>
              <w:jc w:val="center"/>
              <w:textAlignment w:val="center"/>
              <w:rPr>
                <w:rFonts w:ascii="Arial" w:hAnsi="Arial" w:cs="Arial"/>
                <w:bCs/>
                <w:szCs w:val="21"/>
              </w:rPr>
            </w:pPr>
            <w:r>
              <w:rPr>
                <w:rFonts w:ascii="Arial" w:hAnsi="Arial" w:cs="Arial"/>
                <w:bCs/>
                <w:szCs w:val="21"/>
                <w:lang w:bidi="ar"/>
              </w:rPr>
              <w:t>5</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2B6E2195">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5DE3B96E">
            <w:pPr>
              <w:jc w:val="center"/>
              <w:rPr>
                <w:rFonts w:ascii="Arial" w:hAnsi="Arial" w:cs="Arial"/>
                <w:bCs/>
                <w:szCs w:val="21"/>
              </w:rPr>
            </w:pPr>
          </w:p>
        </w:tc>
      </w:tr>
      <w:tr w14:paraId="68D1D33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6967C16D">
            <w:pPr>
              <w:jc w:val="center"/>
              <w:textAlignment w:val="center"/>
              <w:rPr>
                <w:rFonts w:ascii="Arial" w:hAnsi="Arial" w:cs="Arial"/>
                <w:bCs/>
                <w:szCs w:val="21"/>
              </w:rPr>
            </w:pPr>
            <w:r>
              <w:rPr>
                <w:rFonts w:ascii="Arial" w:hAnsi="Arial" w:cs="Arial"/>
                <w:bCs/>
                <w:szCs w:val="21"/>
                <w:lang w:bidi="ar"/>
              </w:rPr>
              <w:t>5</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CB971">
            <w:pPr>
              <w:jc w:val="center"/>
              <w:rPr>
                <w:rFonts w:ascii="Arial" w:hAnsi="Arial" w:cs="Arial"/>
                <w:bCs/>
                <w:szCs w:val="21"/>
              </w:rPr>
            </w:pPr>
          </w:p>
        </w:tc>
        <w:tc>
          <w:tcPr>
            <w:tcW w:w="5714" w:type="dxa"/>
            <w:gridSpan w:val="2"/>
            <w:tcBorders>
              <w:top w:val="single" w:color="000000" w:sz="4" w:space="0"/>
              <w:left w:val="single" w:color="000000" w:sz="4" w:space="0"/>
              <w:bottom w:val="single" w:color="000000" w:sz="4" w:space="0"/>
              <w:right w:val="single" w:color="000000" w:sz="4" w:space="0"/>
            </w:tcBorders>
            <w:noWrap w:val="0"/>
            <w:vAlign w:val="center"/>
          </w:tcPr>
          <w:p w14:paraId="326E220B">
            <w:pPr>
              <w:textAlignment w:val="center"/>
              <w:rPr>
                <w:rFonts w:ascii="Arial" w:hAnsi="Arial" w:cs="Arial"/>
                <w:bCs/>
                <w:szCs w:val="21"/>
              </w:rPr>
            </w:pPr>
            <w:r>
              <w:rPr>
                <w:rFonts w:ascii="Arial" w:hAnsi="Arial" w:cs="Arial"/>
                <w:bCs/>
                <w:szCs w:val="21"/>
                <w:lang w:bidi="ar"/>
              </w:rPr>
              <w:t>员工是否能及时且耐心地处理患者的需求，患者对员工提供的服务是否满意</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0EA17D2E">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62AE7111">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0C7BBA65">
            <w:pPr>
              <w:jc w:val="center"/>
              <w:rPr>
                <w:rFonts w:ascii="Arial" w:hAnsi="Arial" w:cs="Arial"/>
                <w:bCs/>
                <w:szCs w:val="21"/>
              </w:rPr>
            </w:pPr>
          </w:p>
        </w:tc>
      </w:tr>
      <w:tr w14:paraId="1BCF0E6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nil"/>
            </w:tcBorders>
            <w:noWrap w:val="0"/>
            <w:vAlign w:val="center"/>
          </w:tcPr>
          <w:p w14:paraId="2EA70869">
            <w:pPr>
              <w:jc w:val="center"/>
              <w:textAlignment w:val="center"/>
              <w:rPr>
                <w:rFonts w:ascii="Arial" w:hAnsi="Arial" w:cs="Arial"/>
                <w:bCs/>
                <w:szCs w:val="21"/>
              </w:rPr>
            </w:pPr>
            <w:r>
              <w:rPr>
                <w:rFonts w:ascii="Arial" w:hAnsi="Arial" w:cs="Arial"/>
                <w:bCs/>
                <w:szCs w:val="21"/>
                <w:lang w:bidi="ar"/>
              </w:rPr>
              <w:t>6</w:t>
            </w:r>
          </w:p>
        </w:tc>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F652C2">
            <w:pPr>
              <w:jc w:val="center"/>
              <w:textAlignment w:val="center"/>
              <w:rPr>
                <w:rFonts w:ascii="Arial" w:hAnsi="Arial" w:cs="Arial"/>
                <w:bCs/>
                <w:szCs w:val="21"/>
              </w:rPr>
            </w:pPr>
            <w:r>
              <w:rPr>
                <w:rFonts w:ascii="Arial" w:hAnsi="Arial" w:cs="Arial"/>
                <w:bCs/>
                <w:szCs w:val="21"/>
                <w:lang w:bidi="ar"/>
              </w:rPr>
              <w:t>后台支援团队评价</w:t>
            </w:r>
          </w:p>
        </w:tc>
        <w:tc>
          <w:tcPr>
            <w:tcW w:w="5714" w:type="dxa"/>
            <w:gridSpan w:val="2"/>
            <w:tcBorders>
              <w:top w:val="single" w:color="000000" w:sz="4" w:space="0"/>
              <w:left w:val="nil"/>
              <w:bottom w:val="single" w:color="000000" w:sz="4" w:space="0"/>
              <w:right w:val="single" w:color="000000" w:sz="4" w:space="0"/>
            </w:tcBorders>
            <w:noWrap/>
            <w:vAlign w:val="center"/>
          </w:tcPr>
          <w:p w14:paraId="5C7FC753">
            <w:pPr>
              <w:textAlignment w:val="center"/>
              <w:rPr>
                <w:rFonts w:ascii="Arial" w:hAnsi="Arial" w:cs="Arial"/>
                <w:bCs/>
                <w:szCs w:val="21"/>
              </w:rPr>
            </w:pPr>
            <w:r>
              <w:rPr>
                <w:rFonts w:ascii="Arial" w:hAnsi="Arial" w:cs="Arial"/>
                <w:bCs/>
                <w:szCs w:val="21"/>
                <w:lang w:bidi="ar"/>
              </w:rPr>
              <w:t>员工能否及时响应并处理院内工作的相关日常情况</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693E523F">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164D13AA">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04445534">
            <w:pPr>
              <w:jc w:val="center"/>
              <w:rPr>
                <w:rFonts w:ascii="Arial" w:hAnsi="Arial" w:cs="Arial"/>
                <w:bCs/>
                <w:szCs w:val="21"/>
              </w:rPr>
            </w:pPr>
          </w:p>
        </w:tc>
      </w:tr>
      <w:tr w14:paraId="65D5773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nil"/>
            </w:tcBorders>
            <w:noWrap w:val="0"/>
            <w:vAlign w:val="center"/>
          </w:tcPr>
          <w:p w14:paraId="65521AFF">
            <w:pPr>
              <w:jc w:val="center"/>
              <w:textAlignment w:val="center"/>
              <w:rPr>
                <w:rFonts w:ascii="Arial" w:hAnsi="Arial" w:cs="Arial"/>
                <w:bCs/>
                <w:szCs w:val="21"/>
              </w:rPr>
            </w:pPr>
            <w:r>
              <w:rPr>
                <w:rFonts w:ascii="Arial" w:hAnsi="Arial" w:cs="Arial"/>
                <w:bCs/>
                <w:szCs w:val="21"/>
                <w:lang w:bidi="ar"/>
              </w:rPr>
              <w:t>7</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40FDE">
            <w:pPr>
              <w:jc w:val="center"/>
              <w:rPr>
                <w:rFonts w:ascii="Arial" w:hAnsi="Arial" w:cs="Arial"/>
                <w:bCs/>
                <w:szCs w:val="21"/>
              </w:rPr>
            </w:pPr>
          </w:p>
        </w:tc>
        <w:tc>
          <w:tcPr>
            <w:tcW w:w="5714" w:type="dxa"/>
            <w:gridSpan w:val="2"/>
            <w:tcBorders>
              <w:top w:val="single" w:color="000000" w:sz="4" w:space="0"/>
              <w:left w:val="nil"/>
              <w:bottom w:val="single" w:color="000000" w:sz="4" w:space="0"/>
              <w:right w:val="single" w:color="000000" w:sz="4" w:space="0"/>
            </w:tcBorders>
            <w:noWrap/>
            <w:vAlign w:val="center"/>
          </w:tcPr>
          <w:p w14:paraId="6EE77C56">
            <w:pPr>
              <w:textAlignment w:val="center"/>
              <w:rPr>
                <w:rFonts w:ascii="Arial" w:hAnsi="Arial" w:cs="Arial"/>
                <w:bCs/>
                <w:szCs w:val="21"/>
              </w:rPr>
            </w:pPr>
            <w:r>
              <w:rPr>
                <w:rFonts w:ascii="Arial" w:hAnsi="Arial" w:cs="Arial"/>
                <w:bCs/>
                <w:szCs w:val="21"/>
                <w:lang w:bidi="ar"/>
              </w:rPr>
              <w:t>员工对于新媒体等外宣工作的支持工作是否到位</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60B413CE">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4DA401BC">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494AD808">
            <w:pPr>
              <w:jc w:val="center"/>
              <w:rPr>
                <w:rFonts w:ascii="Arial" w:hAnsi="Arial" w:cs="Arial"/>
                <w:bCs/>
                <w:szCs w:val="21"/>
              </w:rPr>
            </w:pPr>
          </w:p>
        </w:tc>
      </w:tr>
      <w:tr w14:paraId="692A358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4494A3B6">
            <w:pPr>
              <w:jc w:val="center"/>
              <w:textAlignment w:val="center"/>
              <w:rPr>
                <w:rFonts w:ascii="Arial" w:hAnsi="Arial" w:cs="Arial"/>
                <w:bCs/>
                <w:szCs w:val="21"/>
              </w:rPr>
            </w:pPr>
            <w:r>
              <w:rPr>
                <w:rFonts w:ascii="Arial" w:hAnsi="Arial" w:cs="Arial"/>
                <w:bCs/>
                <w:szCs w:val="21"/>
                <w:lang w:bidi="ar"/>
              </w:rPr>
              <w:t>8</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ADD858A">
            <w:pPr>
              <w:jc w:val="center"/>
              <w:textAlignment w:val="center"/>
              <w:rPr>
                <w:rFonts w:ascii="Arial" w:hAnsi="Arial" w:cs="Arial"/>
                <w:bCs/>
                <w:szCs w:val="21"/>
              </w:rPr>
            </w:pPr>
            <w:r>
              <w:rPr>
                <w:rFonts w:ascii="Arial" w:hAnsi="Arial" w:cs="Arial"/>
                <w:bCs/>
                <w:szCs w:val="21"/>
                <w:lang w:bidi="ar"/>
              </w:rPr>
              <w:t>外部合作评价</w:t>
            </w:r>
          </w:p>
        </w:tc>
        <w:tc>
          <w:tcPr>
            <w:tcW w:w="5714" w:type="dxa"/>
            <w:gridSpan w:val="2"/>
            <w:tcBorders>
              <w:top w:val="single" w:color="000000" w:sz="4" w:space="0"/>
              <w:left w:val="single" w:color="000000" w:sz="4" w:space="0"/>
              <w:bottom w:val="single" w:color="000000" w:sz="4" w:space="0"/>
              <w:right w:val="single" w:color="000000" w:sz="4" w:space="0"/>
            </w:tcBorders>
            <w:noWrap w:val="0"/>
            <w:vAlign w:val="center"/>
          </w:tcPr>
          <w:p w14:paraId="5266D49B">
            <w:pPr>
              <w:textAlignment w:val="center"/>
              <w:rPr>
                <w:rFonts w:ascii="Arial" w:hAnsi="Arial" w:cs="Arial"/>
                <w:bCs/>
                <w:szCs w:val="21"/>
              </w:rPr>
            </w:pPr>
            <w:r>
              <w:rPr>
                <w:rFonts w:ascii="Arial" w:hAnsi="Arial" w:cs="Arial"/>
                <w:bCs/>
                <w:szCs w:val="21"/>
                <w:lang w:bidi="ar"/>
              </w:rPr>
              <w:t>在校筛等外部合作过程中收到的反馈，对员工提供的服务及数据反馈效率是否满意</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413F1F77">
            <w:pPr>
              <w:jc w:val="center"/>
              <w:textAlignment w:val="center"/>
              <w:rPr>
                <w:rFonts w:ascii="Arial" w:hAnsi="Arial" w:cs="Arial"/>
                <w:bCs/>
                <w:szCs w:val="21"/>
              </w:rPr>
            </w:pPr>
            <w:r>
              <w:rPr>
                <w:rFonts w:ascii="Arial" w:hAnsi="Arial" w:cs="Arial"/>
                <w:bCs/>
                <w:szCs w:val="21"/>
                <w:lang w:bidi="ar"/>
              </w:rPr>
              <w:t>20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6AA9D3AC">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462566F0">
            <w:pPr>
              <w:jc w:val="center"/>
              <w:rPr>
                <w:rFonts w:ascii="Arial" w:hAnsi="Arial" w:cs="Arial"/>
                <w:bCs/>
                <w:szCs w:val="21"/>
              </w:rPr>
            </w:pPr>
          </w:p>
        </w:tc>
      </w:tr>
      <w:tr w14:paraId="6239CE5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68FA0F92">
            <w:pPr>
              <w:jc w:val="center"/>
              <w:textAlignment w:val="center"/>
              <w:rPr>
                <w:rFonts w:ascii="Arial" w:hAnsi="Arial" w:cs="Arial"/>
                <w:bCs/>
                <w:szCs w:val="21"/>
              </w:rPr>
            </w:pPr>
            <w:r>
              <w:rPr>
                <w:rFonts w:ascii="Arial" w:hAnsi="Arial" w:cs="Arial"/>
                <w:bCs/>
                <w:szCs w:val="21"/>
                <w:lang w:bidi="ar"/>
              </w:rPr>
              <w:t>9</w:t>
            </w:r>
          </w:p>
        </w:tc>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94D48">
            <w:pPr>
              <w:jc w:val="center"/>
              <w:textAlignment w:val="center"/>
              <w:rPr>
                <w:rFonts w:ascii="Arial" w:hAnsi="Arial" w:cs="Arial"/>
                <w:bCs/>
                <w:szCs w:val="21"/>
              </w:rPr>
            </w:pPr>
            <w:r>
              <w:rPr>
                <w:rFonts w:ascii="Arial" w:hAnsi="Arial" w:cs="Arial"/>
                <w:bCs/>
                <w:szCs w:val="21"/>
                <w:lang w:bidi="ar"/>
              </w:rPr>
              <w:t>投诉与处理情况</w:t>
            </w:r>
          </w:p>
        </w:tc>
        <w:tc>
          <w:tcPr>
            <w:tcW w:w="5714" w:type="dxa"/>
            <w:gridSpan w:val="2"/>
            <w:tcBorders>
              <w:top w:val="single" w:color="000000" w:sz="4" w:space="0"/>
              <w:left w:val="nil"/>
              <w:bottom w:val="single" w:color="000000" w:sz="4" w:space="0"/>
              <w:right w:val="single" w:color="000000" w:sz="4" w:space="0"/>
            </w:tcBorders>
            <w:noWrap w:val="0"/>
            <w:vAlign w:val="center"/>
          </w:tcPr>
          <w:p w14:paraId="0E9285D4">
            <w:pPr>
              <w:textAlignment w:val="center"/>
              <w:rPr>
                <w:rFonts w:ascii="Arial" w:hAnsi="Arial" w:cs="Arial"/>
                <w:bCs/>
                <w:szCs w:val="21"/>
              </w:rPr>
            </w:pPr>
            <w:r>
              <w:rPr>
                <w:rFonts w:ascii="Arial" w:hAnsi="Arial" w:cs="Arial"/>
                <w:bCs/>
                <w:szCs w:val="21"/>
                <w:lang w:bidi="ar"/>
              </w:rPr>
              <w:t>员工的部分工作行为是否影响了医院的服务质量</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0230D782">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149EDB94">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6DD43EFB">
            <w:pPr>
              <w:jc w:val="center"/>
              <w:rPr>
                <w:rFonts w:ascii="Arial" w:hAnsi="Arial" w:cs="Arial"/>
                <w:bCs/>
                <w:szCs w:val="21"/>
              </w:rPr>
            </w:pPr>
          </w:p>
        </w:tc>
      </w:tr>
      <w:tr w14:paraId="52FAEE7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618" w:type="dxa"/>
            <w:tcBorders>
              <w:top w:val="single" w:color="000000" w:sz="4" w:space="0"/>
              <w:bottom w:val="single" w:color="000000" w:sz="4" w:space="0"/>
              <w:right w:val="single" w:color="000000" w:sz="4" w:space="0"/>
            </w:tcBorders>
            <w:noWrap w:val="0"/>
            <w:vAlign w:val="center"/>
          </w:tcPr>
          <w:p w14:paraId="59674C77">
            <w:pPr>
              <w:jc w:val="center"/>
              <w:textAlignment w:val="center"/>
              <w:rPr>
                <w:rFonts w:ascii="Arial" w:hAnsi="Arial" w:cs="Arial"/>
                <w:bCs/>
                <w:szCs w:val="21"/>
              </w:rPr>
            </w:pPr>
            <w:r>
              <w:rPr>
                <w:rFonts w:ascii="Arial" w:hAnsi="Arial" w:cs="Arial"/>
                <w:bCs/>
                <w:szCs w:val="21"/>
                <w:lang w:bidi="ar"/>
              </w:rPr>
              <w:t>10</w:t>
            </w:r>
          </w:p>
        </w:tc>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86735">
            <w:pPr>
              <w:jc w:val="center"/>
              <w:rPr>
                <w:rFonts w:ascii="Arial" w:hAnsi="Arial" w:cs="Arial"/>
                <w:bCs/>
                <w:szCs w:val="21"/>
              </w:rPr>
            </w:pPr>
          </w:p>
        </w:tc>
        <w:tc>
          <w:tcPr>
            <w:tcW w:w="5714" w:type="dxa"/>
            <w:gridSpan w:val="2"/>
            <w:tcBorders>
              <w:top w:val="nil"/>
              <w:left w:val="nil"/>
              <w:bottom w:val="nil"/>
              <w:right w:val="nil"/>
            </w:tcBorders>
            <w:noWrap/>
            <w:vAlign w:val="center"/>
          </w:tcPr>
          <w:p w14:paraId="3BAB6829">
            <w:pPr>
              <w:textAlignment w:val="center"/>
              <w:rPr>
                <w:rFonts w:ascii="Arial" w:hAnsi="Arial" w:cs="Arial"/>
                <w:bCs/>
                <w:szCs w:val="21"/>
              </w:rPr>
            </w:pPr>
            <w:r>
              <w:rPr>
                <w:rFonts w:ascii="Arial" w:hAnsi="Arial" w:cs="Arial"/>
                <w:bCs/>
                <w:szCs w:val="21"/>
                <w:lang w:bidi="ar"/>
              </w:rPr>
              <w:t>产生纠纷时，员工是否能够及时且积极主动的配合解决问题</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163EB061">
            <w:pPr>
              <w:jc w:val="center"/>
              <w:textAlignment w:val="center"/>
              <w:rPr>
                <w:rFonts w:ascii="Arial" w:hAnsi="Arial" w:cs="Arial"/>
                <w:bCs/>
                <w:szCs w:val="21"/>
              </w:rPr>
            </w:pPr>
            <w:r>
              <w:rPr>
                <w:rFonts w:ascii="Arial" w:hAnsi="Arial" w:cs="Arial"/>
                <w:bCs/>
                <w:szCs w:val="21"/>
                <w:lang w:bidi="ar"/>
              </w:rPr>
              <w:t>10</w:t>
            </w:r>
          </w:p>
        </w:tc>
        <w:tc>
          <w:tcPr>
            <w:tcW w:w="565" w:type="dxa"/>
            <w:tcBorders>
              <w:top w:val="single" w:color="000000" w:sz="4" w:space="0"/>
              <w:left w:val="single" w:color="000000" w:sz="4" w:space="0"/>
              <w:bottom w:val="single" w:color="000000" w:sz="4" w:space="0"/>
              <w:right w:val="single" w:color="000000" w:sz="4" w:space="0"/>
            </w:tcBorders>
            <w:noWrap/>
            <w:vAlign w:val="center"/>
          </w:tcPr>
          <w:p w14:paraId="79302EED">
            <w:pPr>
              <w:jc w:val="center"/>
              <w:rPr>
                <w:rFonts w:ascii="Arial" w:hAnsi="Arial" w:cs="Arial"/>
                <w:bCs/>
                <w:szCs w:val="21"/>
              </w:rPr>
            </w:pPr>
          </w:p>
        </w:tc>
        <w:tc>
          <w:tcPr>
            <w:tcW w:w="573" w:type="dxa"/>
            <w:tcBorders>
              <w:top w:val="single" w:color="000000" w:sz="4" w:space="0"/>
              <w:left w:val="single" w:color="000000" w:sz="4" w:space="0"/>
              <w:bottom w:val="single" w:color="000000" w:sz="4" w:space="0"/>
            </w:tcBorders>
            <w:noWrap/>
            <w:vAlign w:val="center"/>
          </w:tcPr>
          <w:p w14:paraId="624A9C59">
            <w:pPr>
              <w:jc w:val="center"/>
              <w:rPr>
                <w:rFonts w:ascii="Arial" w:hAnsi="Arial" w:cs="Arial"/>
                <w:bCs/>
                <w:szCs w:val="21"/>
              </w:rPr>
            </w:pPr>
          </w:p>
        </w:tc>
      </w:tr>
      <w:tr w14:paraId="77DD2FB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7542" w:type="dxa"/>
            <w:gridSpan w:val="4"/>
            <w:noWrap w:val="0"/>
            <w:vAlign w:val="center"/>
          </w:tcPr>
          <w:p w14:paraId="32821ACE">
            <w:pPr>
              <w:jc w:val="center"/>
              <w:rPr>
                <w:rFonts w:ascii="Arial" w:hAnsi="Arial" w:cs="Arial"/>
                <w:bCs/>
                <w:szCs w:val="21"/>
              </w:rPr>
            </w:pPr>
            <w:r>
              <w:rPr>
                <w:rFonts w:ascii="Arial" w:hAnsi="Arial" w:cs="Arial"/>
                <w:bCs/>
                <w:szCs w:val="21"/>
              </w:rPr>
              <w:t>考核分=100-考核扣分值</w:t>
            </w:r>
          </w:p>
        </w:tc>
        <w:tc>
          <w:tcPr>
            <w:tcW w:w="1703" w:type="dxa"/>
            <w:gridSpan w:val="3"/>
            <w:noWrap w:val="0"/>
            <w:vAlign w:val="center"/>
          </w:tcPr>
          <w:p w14:paraId="2E6DEC6E">
            <w:pPr>
              <w:jc w:val="center"/>
              <w:rPr>
                <w:rFonts w:ascii="Arial" w:hAnsi="Arial" w:cs="Arial"/>
                <w:bCs/>
                <w:szCs w:val="21"/>
              </w:rPr>
            </w:pPr>
          </w:p>
        </w:tc>
      </w:tr>
      <w:tr w14:paraId="7E2A095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5033" w:type="dxa"/>
            <w:gridSpan w:val="3"/>
            <w:noWrap w:val="0"/>
            <w:vAlign w:val="center"/>
          </w:tcPr>
          <w:p w14:paraId="376D2B9B">
            <w:pPr>
              <w:jc w:val="center"/>
              <w:rPr>
                <w:rFonts w:ascii="Arial" w:hAnsi="Arial" w:cs="Arial"/>
                <w:bCs/>
                <w:szCs w:val="21"/>
              </w:rPr>
            </w:pPr>
            <w:r>
              <w:rPr>
                <w:rFonts w:ascii="Arial" w:hAnsi="Arial" w:cs="Arial"/>
                <w:bCs/>
                <w:szCs w:val="21"/>
              </w:rPr>
              <w:t>考核单位（签章）</w:t>
            </w:r>
          </w:p>
        </w:tc>
        <w:tc>
          <w:tcPr>
            <w:tcW w:w="4212" w:type="dxa"/>
            <w:gridSpan w:val="4"/>
            <w:noWrap w:val="0"/>
            <w:vAlign w:val="center"/>
          </w:tcPr>
          <w:p w14:paraId="246BB8FC">
            <w:pPr>
              <w:jc w:val="center"/>
              <w:rPr>
                <w:rFonts w:ascii="Arial" w:hAnsi="Arial" w:cs="Arial"/>
                <w:bCs/>
                <w:szCs w:val="21"/>
              </w:rPr>
            </w:pPr>
          </w:p>
        </w:tc>
      </w:tr>
      <w:tr w14:paraId="5285FAF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5033" w:type="dxa"/>
            <w:gridSpan w:val="3"/>
            <w:noWrap w:val="0"/>
            <w:vAlign w:val="center"/>
          </w:tcPr>
          <w:p w14:paraId="3B3A5251">
            <w:pPr>
              <w:jc w:val="center"/>
              <w:rPr>
                <w:rFonts w:ascii="Arial" w:hAnsi="Arial" w:cs="Arial"/>
                <w:bCs/>
                <w:szCs w:val="21"/>
              </w:rPr>
            </w:pPr>
            <w:r>
              <w:rPr>
                <w:rFonts w:ascii="Arial" w:hAnsi="Arial" w:cs="Arial"/>
                <w:bCs/>
                <w:szCs w:val="21"/>
              </w:rPr>
              <w:t>中标单位（签字）</w:t>
            </w:r>
          </w:p>
        </w:tc>
        <w:tc>
          <w:tcPr>
            <w:tcW w:w="4212" w:type="dxa"/>
            <w:gridSpan w:val="4"/>
            <w:noWrap w:val="0"/>
            <w:vAlign w:val="center"/>
          </w:tcPr>
          <w:p w14:paraId="377D55A7">
            <w:pPr>
              <w:jc w:val="center"/>
              <w:rPr>
                <w:rFonts w:ascii="Arial" w:hAnsi="Arial" w:cs="Arial"/>
                <w:bCs/>
                <w:szCs w:val="21"/>
              </w:rPr>
            </w:pPr>
          </w:p>
        </w:tc>
      </w:tr>
      <w:tr w14:paraId="763505B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5033" w:type="dxa"/>
            <w:gridSpan w:val="3"/>
            <w:noWrap w:val="0"/>
            <w:vAlign w:val="center"/>
          </w:tcPr>
          <w:p w14:paraId="2B51ABBD">
            <w:pPr>
              <w:jc w:val="center"/>
              <w:rPr>
                <w:rFonts w:ascii="Arial" w:hAnsi="Arial" w:cs="Arial"/>
                <w:bCs/>
                <w:szCs w:val="21"/>
              </w:rPr>
            </w:pPr>
            <w:r>
              <w:rPr>
                <w:rFonts w:ascii="Arial" w:hAnsi="Arial" w:cs="Arial"/>
                <w:bCs/>
                <w:szCs w:val="21"/>
              </w:rPr>
              <w:t>最终得分=</w:t>
            </w:r>
          </w:p>
        </w:tc>
        <w:tc>
          <w:tcPr>
            <w:tcW w:w="4212" w:type="dxa"/>
            <w:gridSpan w:val="4"/>
            <w:noWrap w:val="0"/>
            <w:vAlign w:val="center"/>
          </w:tcPr>
          <w:p w14:paraId="27F698BF">
            <w:pPr>
              <w:jc w:val="center"/>
              <w:rPr>
                <w:rFonts w:ascii="Arial" w:hAnsi="Arial" w:cs="Arial"/>
                <w:bCs/>
                <w:szCs w:val="21"/>
              </w:rPr>
            </w:pPr>
          </w:p>
        </w:tc>
      </w:tr>
      <w:tr w14:paraId="4A33250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5033" w:type="dxa"/>
            <w:gridSpan w:val="3"/>
            <w:noWrap w:val="0"/>
            <w:vAlign w:val="center"/>
          </w:tcPr>
          <w:p w14:paraId="67B9081D">
            <w:pPr>
              <w:tabs>
                <w:tab w:val="left" w:pos="3230"/>
              </w:tabs>
              <w:jc w:val="center"/>
              <w:rPr>
                <w:rFonts w:ascii="Arial" w:hAnsi="Arial" w:cs="Arial"/>
                <w:bCs/>
                <w:szCs w:val="21"/>
              </w:rPr>
            </w:pPr>
            <w:r>
              <w:rPr>
                <w:rFonts w:ascii="Arial" w:hAnsi="Arial" w:cs="Arial"/>
                <w:bCs/>
                <w:szCs w:val="21"/>
              </w:rPr>
              <w:t>扣除金额（元）</w:t>
            </w:r>
          </w:p>
        </w:tc>
        <w:tc>
          <w:tcPr>
            <w:tcW w:w="4212" w:type="dxa"/>
            <w:gridSpan w:val="4"/>
            <w:noWrap w:val="0"/>
            <w:vAlign w:val="center"/>
          </w:tcPr>
          <w:p w14:paraId="0FD4A472">
            <w:pPr>
              <w:tabs>
                <w:tab w:val="left" w:pos="3230"/>
              </w:tabs>
              <w:jc w:val="center"/>
              <w:rPr>
                <w:rFonts w:ascii="Arial" w:hAnsi="Arial" w:cs="Arial"/>
                <w:bCs/>
                <w:szCs w:val="21"/>
              </w:rPr>
            </w:pPr>
          </w:p>
        </w:tc>
      </w:tr>
    </w:tbl>
    <w:p w14:paraId="25AD5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jQ0MjVlYzNjYzBlNGQ4MjIzMDQ5NzE0YjZkODkifQ=="/>
  </w:docVars>
  <w:rsids>
    <w:rsidRoot w:val="00000000"/>
    <w:rsid w:val="098356D5"/>
    <w:rsid w:val="35AA3FCB"/>
    <w:rsid w:val="4D13521D"/>
    <w:rsid w:val="524D5852"/>
    <w:rsid w:val="587D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overflowPunct w:val="0"/>
      <w:autoSpaceDE w:val="0"/>
      <w:autoSpaceDN w:val="0"/>
      <w:adjustRightInd w:val="0"/>
      <w:jc w:val="center"/>
      <w:textAlignment w:val="baseline"/>
    </w:pPr>
    <w:rPr>
      <w:rFonts w:ascii="Times New Roman" w:hAnsi="Times New Roman" w:eastAsia="宋体"/>
      <w:color w:val="auto"/>
      <w:sz w:val="24"/>
      <w:lang w:val="en-GB"/>
    </w:rPr>
  </w:style>
  <w:style w:type="paragraph" w:styleId="3">
    <w:name w:val="Body Text"/>
    <w:basedOn w:val="1"/>
    <w:next w:val="4"/>
    <w:qFormat/>
    <w:uiPriority w:val="0"/>
    <w:pPr>
      <w:spacing w:after="120" w:afterLines="0"/>
    </w:pPr>
  </w:style>
  <w:style w:type="paragraph" w:styleId="4">
    <w:name w:val="Body Text First Indent"/>
    <w:basedOn w:val="3"/>
    <w:next w:val="1"/>
    <w:qFormat/>
    <w:uiPriority w:val="0"/>
    <w:pPr>
      <w:spacing w:line="312" w:lineRule="auto"/>
      <w:ind w:firstLine="420"/>
    </w:pPr>
  </w:style>
  <w:style w:type="paragraph" w:customStyle="1" w:styleId="7">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1930</Words>
  <Characters>1986</Characters>
  <Lines>0</Lines>
  <Paragraphs>0</Paragraphs>
  <TotalTime>2</TotalTime>
  <ScaleCrop>false</ScaleCrop>
  <LinksUpToDate>false</LinksUpToDate>
  <CharactersWithSpaces>1999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2024-07-13T09:33:00Z</dcterms:created>
  <dc:creator>linlv</dc:creator>
  <cp:lastModifiedBy>铅丝</cp:lastModifiedBy>
  <dcterms:modified xsi:type="dcterms:W3CDTF">2024-07-13T09:47:45Z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7477BA1EFC424AEE93B86B88503A8D6A_12</vt:lpwstr>
  </property>
</Properties>
</file>