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ind w:left="0" w:leftChars="0" w:firstLine="0" w:firstLineChars="0"/>
        <w:rPr>
          <w:rFonts w:hint="eastAsia" w:ascii="宋体" w:hAnsi="宋体" w:cs="宋体"/>
          <w:b/>
          <w:bCs/>
          <w:color w:val="000000"/>
        </w:rPr>
      </w:pPr>
      <w:bookmarkStart w:id="0" w:name="_Toc422946256"/>
      <w:r>
        <w:rPr>
          <w:rFonts w:hint="eastAsia" w:ascii="宋体" w:hAnsi="宋体" w:cs="宋体"/>
          <w:b/>
          <w:bCs/>
          <w:color w:val="000000"/>
        </w:rPr>
        <w:t>一、采购内容一览表</w:t>
      </w:r>
      <w:bookmarkEnd w:id="0"/>
    </w:p>
    <w:tbl>
      <w:tblPr>
        <w:tblStyle w:val="8"/>
        <w:tblpPr w:leftFromText="180" w:rightFromText="180" w:vertAnchor="text" w:horzAnchor="page" w:tblpX="1093" w:tblpY="223"/>
        <w:tblOverlap w:val="never"/>
        <w:tblW w:w="9857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736"/>
        <w:gridCol w:w="1458"/>
        <w:gridCol w:w="2770"/>
        <w:gridCol w:w="3182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711" w:type="dxa"/>
            <w:tcBorders>
              <w:top w:val="doub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caps/>
                <w:sz w:val="21"/>
                <w:szCs w:val="21"/>
              </w:rPr>
            </w:pPr>
            <w:r>
              <w:rPr>
                <w:rFonts w:hint="eastAsia"/>
                <w:caps/>
                <w:sz w:val="21"/>
                <w:szCs w:val="21"/>
              </w:rPr>
              <w:t>标段</w:t>
            </w:r>
          </w:p>
        </w:tc>
        <w:tc>
          <w:tcPr>
            <w:tcW w:w="1736" w:type="dxa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caps/>
                <w:sz w:val="21"/>
                <w:szCs w:val="21"/>
              </w:rPr>
            </w:pPr>
            <w:r>
              <w:rPr>
                <w:rFonts w:hint="eastAsia"/>
                <w:caps/>
                <w:sz w:val="21"/>
                <w:szCs w:val="21"/>
              </w:rPr>
              <w:t>货物名称</w:t>
            </w:r>
          </w:p>
        </w:tc>
        <w:tc>
          <w:tcPr>
            <w:tcW w:w="1458" w:type="dxa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caps/>
                <w:sz w:val="21"/>
                <w:szCs w:val="21"/>
              </w:rPr>
            </w:pPr>
            <w:r>
              <w:rPr>
                <w:rFonts w:hint="eastAsia"/>
                <w:caps/>
                <w:sz w:val="21"/>
                <w:szCs w:val="21"/>
              </w:rPr>
              <w:t>数量</w:t>
            </w:r>
          </w:p>
        </w:tc>
        <w:tc>
          <w:tcPr>
            <w:tcW w:w="2770" w:type="dxa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caps/>
                <w:sz w:val="21"/>
                <w:szCs w:val="21"/>
              </w:rPr>
            </w:pPr>
            <w:r>
              <w:rPr>
                <w:rFonts w:hint="eastAsia"/>
                <w:caps/>
                <w:sz w:val="21"/>
                <w:szCs w:val="21"/>
              </w:rPr>
              <w:t>交货期</w:t>
            </w:r>
          </w:p>
        </w:tc>
        <w:tc>
          <w:tcPr>
            <w:tcW w:w="3182" w:type="dxa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jc w:val="center"/>
              <w:rPr>
                <w:caps/>
                <w:sz w:val="21"/>
                <w:szCs w:val="21"/>
              </w:rPr>
            </w:pPr>
            <w:r>
              <w:rPr>
                <w:rFonts w:hint="eastAsia"/>
                <w:caps/>
                <w:sz w:val="21"/>
                <w:szCs w:val="21"/>
              </w:rPr>
              <w:t>目的地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711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caps/>
                <w:sz w:val="21"/>
                <w:szCs w:val="21"/>
              </w:rPr>
            </w:pPr>
            <w:r>
              <w:rPr>
                <w:caps/>
                <w:sz w:val="21"/>
                <w:szCs w:val="21"/>
              </w:rPr>
              <w:t>1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医用真空干燥柜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</w:rPr>
              <w:t>1台</w:t>
            </w:r>
          </w:p>
        </w:tc>
        <w:tc>
          <w:tcPr>
            <w:tcW w:w="2770" w:type="dxa"/>
            <w:vMerge w:val="restart"/>
            <w:tcBorders>
              <w:top w:val="single" w:color="000000" w:sz="6" w:space="0"/>
              <w:left w:val="single" w:color="000000" w:sz="6" w:space="0"/>
              <w:bottom w:val="doub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月30日前到货</w:t>
            </w:r>
          </w:p>
        </w:tc>
        <w:tc>
          <w:tcPr>
            <w:tcW w:w="3182" w:type="dxa"/>
            <w:vMerge w:val="restart"/>
            <w:tcBorders>
              <w:top w:val="single" w:color="000000" w:sz="6" w:space="0"/>
              <w:left w:val="single" w:color="000000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瑞安市妇幼保健院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711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技术资料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全套</w:t>
            </w:r>
          </w:p>
        </w:tc>
        <w:tc>
          <w:tcPr>
            <w:tcW w:w="2770" w:type="dxa"/>
            <w:vMerge w:val="continue"/>
            <w:tcBorders>
              <w:top w:val="single" w:color="000000" w:sz="6" w:space="0"/>
              <w:left w:val="single" w:color="000000" w:sz="6" w:space="0"/>
              <w:bottom w:val="doub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b/>
                <w:bCs/>
                <w:kern w:val="44"/>
                <w:sz w:val="21"/>
                <w:szCs w:val="21"/>
              </w:rPr>
            </w:pPr>
          </w:p>
        </w:tc>
        <w:tc>
          <w:tcPr>
            <w:tcW w:w="3182" w:type="dxa"/>
            <w:vMerge w:val="continue"/>
            <w:tcBorders>
              <w:top w:val="single" w:color="000000" w:sz="6" w:space="0"/>
              <w:left w:val="single" w:color="000000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711" w:type="dxa"/>
            <w:tcBorders>
              <w:top w:val="single" w:color="000000" w:sz="6" w:space="0"/>
              <w:left w:val="double" w:color="000000" w:sz="6" w:space="0"/>
              <w:bottom w:val="doub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194" w:type="dxa"/>
            <w:gridSpan w:val="2"/>
            <w:tcBorders>
              <w:top w:val="single" w:color="000000" w:sz="6" w:space="0"/>
              <w:left w:val="single" w:color="000000" w:sz="6" w:space="0"/>
              <w:bottom w:val="doub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投标商须提供的其他资料</w:t>
            </w:r>
          </w:p>
        </w:tc>
        <w:tc>
          <w:tcPr>
            <w:tcW w:w="2770" w:type="dxa"/>
            <w:vMerge w:val="continue"/>
            <w:tcBorders>
              <w:top w:val="single" w:color="000000" w:sz="6" w:space="0"/>
              <w:left w:val="single" w:color="000000" w:sz="6" w:space="0"/>
              <w:bottom w:val="doub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Times New Roman"/>
                <w:b/>
                <w:bCs/>
                <w:kern w:val="44"/>
                <w:sz w:val="21"/>
                <w:szCs w:val="21"/>
              </w:rPr>
            </w:pPr>
          </w:p>
        </w:tc>
        <w:tc>
          <w:tcPr>
            <w:tcW w:w="3182" w:type="dxa"/>
            <w:vMerge w:val="continue"/>
            <w:tcBorders>
              <w:top w:val="single" w:color="000000" w:sz="6" w:space="0"/>
              <w:left w:val="single" w:color="000000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>
      <w:pPr>
        <w:numPr>
          <w:ilvl w:val="0"/>
          <w:numId w:val="1"/>
        </w:numPr>
        <w:jc w:val="both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设备技术要求</w:t>
      </w:r>
    </w:p>
    <w:tbl>
      <w:tblPr>
        <w:tblStyle w:val="8"/>
        <w:tblW w:w="9923" w:type="dxa"/>
        <w:tblInd w:w="-851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7860"/>
        <w:gridCol w:w="839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hAnsi="宋体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一</w:t>
            </w:r>
          </w:p>
        </w:tc>
        <w:tc>
          <w:tcPr>
            <w:tcW w:w="7860" w:type="dxa"/>
            <w:shd w:val="clear" w:color="auto" w:fill="FFFFFF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hAnsi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医用真空干燥柜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基本要求</w:t>
            </w:r>
          </w:p>
        </w:tc>
        <w:tc>
          <w:tcPr>
            <w:tcW w:w="839" w:type="dxa"/>
            <w:shd w:val="clear" w:color="auto" w:fill="FFFFFF"/>
            <w:noWrap w:val="0"/>
            <w:vAlign w:val="top"/>
          </w:tcPr>
          <w:p>
            <w:pPr>
              <w:widowControl/>
              <w:rPr>
                <w:rFonts w:hint="default" w:hAnsi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2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1</w:t>
            </w:r>
          </w:p>
        </w:tc>
        <w:tc>
          <w:tcPr>
            <w:tcW w:w="786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容积：≥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9</w:t>
            </w:r>
            <w:bookmarkStart w:id="1" w:name="_GoBack"/>
            <w:bookmarkEnd w:id="1"/>
            <w:r>
              <w:rPr>
                <w:rFonts w:hint="eastAsia" w:hAnsi="宋体"/>
                <w:kern w:val="0"/>
                <w:sz w:val="24"/>
              </w:rPr>
              <w:t>0L</w:t>
            </w:r>
          </w:p>
        </w:tc>
        <w:tc>
          <w:tcPr>
            <w:tcW w:w="839" w:type="dxa"/>
            <w:shd w:val="clear" w:color="auto" w:fill="FFFFFF"/>
            <w:noWrap w:val="0"/>
            <w:vAlign w:val="top"/>
          </w:tcPr>
          <w:p>
            <w:pPr>
              <w:widowControl/>
              <w:rPr>
                <w:rFonts w:hint="default" w:hAnsi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外形尺寸：≥530（宽）×1655（高）×880（深）mm</w:t>
            </w:r>
          </w:p>
        </w:tc>
        <w:tc>
          <w:tcPr>
            <w:tcW w:w="0" w:type="auto"/>
            <w:shd w:val="clear" w:color="auto" w:fill="FFFFFF"/>
          </w:tcPr>
          <w:p>
            <w:pPr>
              <w:widowControl/>
              <w:rPr>
                <w:rFonts w:hint="default" w:hAnsi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▲3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双舱方形舱体设计，单个舱体尺寸：≥320（宽）×220（高）×700（深）mm</w:t>
            </w:r>
          </w:p>
        </w:tc>
        <w:tc>
          <w:tcPr>
            <w:tcW w:w="0" w:type="auto"/>
            <w:shd w:val="clear" w:color="auto" w:fill="FFFFFF"/>
          </w:tcPr>
          <w:p>
            <w:pPr>
              <w:widowControl/>
              <w:rPr>
                <w:rFonts w:hint="default" w:hAnsi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配置：器械托盘（680×300×50）4个</w:t>
            </w:r>
          </w:p>
        </w:tc>
        <w:tc>
          <w:tcPr>
            <w:tcW w:w="0" w:type="auto"/>
            <w:shd w:val="clear" w:color="auto" w:fill="FFFFFF"/>
          </w:tcPr>
          <w:p>
            <w:pPr>
              <w:widowControl/>
              <w:rPr>
                <w:rFonts w:hint="default" w:hAnsi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外观要求：整体全不锈钢拉丝外罩外观，整洁易于清理</w:t>
            </w:r>
          </w:p>
        </w:tc>
        <w:tc>
          <w:tcPr>
            <w:tcW w:w="0" w:type="auto"/>
            <w:shd w:val="clear" w:color="auto" w:fill="FFFFFF"/>
          </w:tcPr>
          <w:p>
            <w:pPr>
              <w:widowControl/>
              <w:rPr>
                <w:rFonts w:hint="default" w:hAnsi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主体材质要求：舱体采用优质铝合金防锈板拼接成型而非焊接成型，阳极氧化处理，表面光洁，提高热辐射效率，有利于腔内温度控制，有效提高干燥性能</w:t>
            </w:r>
          </w:p>
        </w:tc>
        <w:tc>
          <w:tcPr>
            <w:tcW w:w="0" w:type="auto"/>
            <w:shd w:val="clear" w:color="auto" w:fill="FFFFFF"/>
          </w:tcPr>
          <w:p>
            <w:pPr>
              <w:widowControl/>
              <w:rPr>
                <w:rFonts w:hint="default" w:hAnsi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舱体分为上下双舱体，分开独立运行，单舱一次可装载2个标配器械托盘的器械；舱体深度≥700mm，更适合较长硬镜类负载的干燥</w:t>
            </w:r>
          </w:p>
        </w:tc>
        <w:tc>
          <w:tcPr>
            <w:tcW w:w="0" w:type="auto"/>
            <w:shd w:val="clear" w:color="auto" w:fill="FFFFFF"/>
          </w:tcPr>
          <w:p>
            <w:pPr>
              <w:widowControl/>
              <w:rPr>
                <w:rFonts w:hint="default" w:hAnsi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加热方式：柜体壁面加热方式，采用PTC加热膜，安全高效，升温均匀</w:t>
            </w:r>
          </w:p>
        </w:tc>
        <w:tc>
          <w:tcPr>
            <w:tcW w:w="0" w:type="auto"/>
            <w:shd w:val="clear" w:color="auto" w:fill="FFFFFF"/>
          </w:tcPr>
          <w:p>
            <w:pPr>
              <w:widowControl/>
              <w:rPr>
                <w:rFonts w:hint="default" w:hAnsi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保温材料：采用粘胶纤维保温层，厚度≥10mm，外覆绝缘布、防火性能好、有效阻止热量散失</w:t>
            </w:r>
          </w:p>
        </w:tc>
        <w:tc>
          <w:tcPr>
            <w:tcW w:w="0" w:type="auto"/>
            <w:shd w:val="clear" w:color="auto" w:fill="FFFFFF"/>
          </w:tcPr>
          <w:p>
            <w:pPr>
              <w:widowControl/>
              <w:rPr>
                <w:rFonts w:hint="default" w:hAnsi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密封门材质要求：门框采用不锈钢板焊接成型，强度高，不变形；门罩采用不锈钢拉丝板刨槽钣金折弯成型。前后双门结构，可做通道式隔断安装。</w:t>
            </w:r>
          </w:p>
        </w:tc>
        <w:tc>
          <w:tcPr>
            <w:tcW w:w="0" w:type="auto"/>
            <w:shd w:val="clear" w:color="auto" w:fill="FFFFFF"/>
          </w:tcPr>
          <w:p>
            <w:pPr>
              <w:widowControl/>
              <w:rPr>
                <w:rFonts w:hint="default" w:hAnsi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门胶条要求：门胶条采用白色医用硅橡胶模压而成</w:t>
            </w:r>
          </w:p>
        </w:tc>
        <w:tc>
          <w:tcPr>
            <w:tcW w:w="0" w:type="auto"/>
            <w:shd w:val="clear" w:color="auto" w:fill="FFFFFF"/>
          </w:tcPr>
          <w:p>
            <w:pPr>
              <w:widowControl/>
              <w:rPr>
                <w:rFonts w:hint="default" w:hAnsi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门密封要求：采用钢化玻璃密封，带有高透玻璃视窗，保证密封同时，可在运行中观察内部负载情况</w:t>
            </w:r>
          </w:p>
        </w:tc>
        <w:tc>
          <w:tcPr>
            <w:tcW w:w="0" w:type="auto"/>
            <w:shd w:val="clear" w:color="auto" w:fill="FFFFFF"/>
          </w:tcPr>
          <w:p>
            <w:pPr>
              <w:widowControl/>
              <w:rPr>
                <w:rFonts w:hint="default" w:hAnsi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门锁装置：电动锁，自动检测门关位，安全方便，避免手动操作引起的误操作</w:t>
            </w:r>
          </w:p>
        </w:tc>
        <w:tc>
          <w:tcPr>
            <w:tcW w:w="0" w:type="auto"/>
            <w:shd w:val="clear" w:color="auto" w:fill="FFFFFF"/>
          </w:tcPr>
          <w:p>
            <w:pPr>
              <w:widowControl/>
              <w:rPr>
                <w:rFonts w:hint="default" w:hAnsi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泵：高效真空泵，运行平稳，低噪音，低震动，抽空速度快，维修保养方便</w:t>
            </w:r>
          </w:p>
        </w:tc>
        <w:tc>
          <w:tcPr>
            <w:tcW w:w="0" w:type="auto"/>
            <w:shd w:val="clear" w:color="auto" w:fill="FFFFFF"/>
          </w:tcPr>
          <w:p>
            <w:pPr>
              <w:widowControl/>
              <w:rPr>
                <w:rFonts w:hint="default" w:hAnsi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控制阀：抽空阀采用电动执行器控制，更安全、可靠；回空阀为进口电磁阀，质量稳定、寿命长</w:t>
            </w:r>
          </w:p>
        </w:tc>
        <w:tc>
          <w:tcPr>
            <w:tcW w:w="0" w:type="auto"/>
            <w:shd w:val="clear" w:color="auto" w:fill="FFFFFF"/>
          </w:tcPr>
          <w:p>
            <w:pPr>
              <w:widowControl/>
              <w:rPr>
                <w:rFonts w:hint="default" w:hAnsi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过热保护：设备具有加热系统故障检测、保护、报警功能，采用知名品牌过热保护器，。保护阶段，程序停止运行，排出故障后，方可正常使用</w:t>
            </w:r>
          </w:p>
        </w:tc>
        <w:tc>
          <w:tcPr>
            <w:tcW w:w="0" w:type="auto"/>
            <w:shd w:val="clear" w:color="auto" w:fill="FFFFFF"/>
          </w:tcPr>
          <w:p>
            <w:pPr>
              <w:widowControl/>
              <w:rPr>
                <w:rFonts w:hint="default" w:hAnsi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过滤器要求：进气采用高效空气过滤器过滤，过滤精度0.3μm，有效阻隔空气中的粉尘颗粒等进入舱体内</w:t>
            </w:r>
          </w:p>
        </w:tc>
        <w:tc>
          <w:tcPr>
            <w:tcW w:w="0" w:type="auto"/>
            <w:shd w:val="clear" w:color="auto" w:fill="FFFFFF"/>
          </w:tcPr>
          <w:p>
            <w:pPr>
              <w:widowControl/>
              <w:rPr>
                <w:rFonts w:hint="default" w:hAnsi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控制器要求：采用PLC控制器，具有一个以太网接口和一个RS485/RS422接口</w:t>
            </w:r>
          </w:p>
          <w:p>
            <w:pPr>
              <w:widowControl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采用7寸高清彩色触摸屏作为人机操作界面，可显示温度、压力、运行时间、报警信息等参数，触摸式操作，操作方便、简单；</w:t>
            </w:r>
          </w:p>
          <w:p>
            <w:pPr>
              <w:widowControl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触摸屏自带USB接口，可接入最大4G储存U盘，可记录运行数据和报警信息。</w:t>
            </w:r>
          </w:p>
        </w:tc>
        <w:tc>
          <w:tcPr>
            <w:tcW w:w="0" w:type="auto"/>
            <w:shd w:val="clear" w:color="auto" w:fill="FFFFFF"/>
          </w:tcPr>
          <w:p>
            <w:pPr>
              <w:widowControl/>
              <w:rPr>
                <w:rFonts w:hint="default" w:hAnsi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程序系统：内置≥12套程序，其中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至少</w:t>
            </w:r>
            <w:r>
              <w:rPr>
                <w:rFonts w:hint="eastAsia" w:hAnsi="宋体"/>
                <w:kern w:val="0"/>
                <w:sz w:val="24"/>
              </w:rPr>
              <w:t>8套默认程序和4套自定义程序，用户可根据需求自行调节参数；</w:t>
            </w:r>
          </w:p>
          <w:p>
            <w:pPr>
              <w:widowControl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温度可调范围：室温～65℃；</w:t>
            </w:r>
          </w:p>
          <w:p>
            <w:pPr>
              <w:widowControl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控制压力：0~101kPa；</w:t>
            </w:r>
          </w:p>
          <w:p>
            <w:pPr>
              <w:widowControl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操作权限：三级权限，防止误操作；</w:t>
            </w:r>
          </w:p>
          <w:p>
            <w:pPr>
              <w:widowControl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智能模式：设备利用高精度传感器技术，智能判断腔内物品的干燥情况。物品干燥后，程序自动结束，实现一键干燥。程序运行全过程无时间限制，可对物品进行长时间干燥，对物品无任何损伤</w:t>
            </w:r>
          </w:p>
        </w:tc>
        <w:tc>
          <w:tcPr>
            <w:tcW w:w="0" w:type="auto"/>
            <w:shd w:val="clear" w:color="auto" w:fill="FFFFFF"/>
          </w:tcPr>
          <w:p>
            <w:pPr>
              <w:widowControl/>
              <w:rPr>
                <w:rFonts w:hint="default" w:hAnsi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安全装置：设备带有防过载、短路保护装置，PLC实时限温保护，超温保护，真空泵热过载保护，门电机过载保护</w:t>
            </w:r>
          </w:p>
        </w:tc>
        <w:tc>
          <w:tcPr>
            <w:tcW w:w="0" w:type="auto"/>
            <w:shd w:val="clear" w:color="auto" w:fill="FFFFFF"/>
          </w:tcPr>
          <w:p>
            <w:pPr>
              <w:widowControl/>
              <w:rPr>
                <w:rFonts w:hint="default" w:hAnsi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hAnsi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rPr>
                <w:rFonts w:hint="default" w:hAnsi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电源要求：AC220V,50Hz</w:t>
            </w:r>
          </w:p>
        </w:tc>
        <w:tc>
          <w:tcPr>
            <w:tcW w:w="0" w:type="auto"/>
            <w:shd w:val="clear" w:color="auto" w:fill="FFFFFF"/>
          </w:tcPr>
          <w:p>
            <w:pPr>
              <w:widowControl/>
              <w:rPr>
                <w:rFonts w:hint="default" w:hAnsi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二</w:t>
            </w:r>
          </w:p>
        </w:tc>
        <w:tc>
          <w:tcPr>
            <w:tcW w:w="7860" w:type="dxa"/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配置要求</w:t>
            </w:r>
          </w:p>
        </w:tc>
        <w:tc>
          <w:tcPr>
            <w:tcW w:w="83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hAnsi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860" w:type="dxa"/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标准配置</w:t>
            </w:r>
          </w:p>
        </w:tc>
        <w:tc>
          <w:tcPr>
            <w:tcW w:w="83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hAnsi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三</w:t>
            </w:r>
          </w:p>
        </w:tc>
        <w:tc>
          <w:tcPr>
            <w:tcW w:w="7860" w:type="dxa"/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使用要求</w:t>
            </w:r>
          </w:p>
        </w:tc>
        <w:tc>
          <w:tcPr>
            <w:tcW w:w="83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hAnsi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4" w:type="dxa"/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</w:t>
            </w:r>
            <w:r>
              <w:rPr>
                <w:rStyle w:val="19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860" w:type="dxa"/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整机保修（包括所有易耗件）</w:t>
            </w:r>
            <w:r>
              <w:rPr>
                <w:rStyle w:val="20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2年，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且生产日期为2021年6月之后。</w:t>
            </w:r>
          </w:p>
        </w:tc>
        <w:tc>
          <w:tcPr>
            <w:tcW w:w="83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hAnsi="宋体"/>
                <w:kern w:val="0"/>
                <w:sz w:val="24"/>
                <w:lang w:val="en-US" w:eastAsia="zh-CN"/>
              </w:rPr>
            </w:pPr>
          </w:p>
        </w:tc>
      </w:tr>
    </w:tbl>
    <w:p>
      <w:pPr>
        <w:widowControl/>
        <w:rPr>
          <w:rFonts w:hint="default" w:hAnsi="宋体"/>
          <w:kern w:val="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Kaiti SC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C18B39"/>
    <w:multiLevelType w:val="singleLevel"/>
    <w:tmpl w:val="E6C18B3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60D"/>
    <w:rsid w:val="00005E5B"/>
    <w:rsid w:val="0000617A"/>
    <w:rsid w:val="00021749"/>
    <w:rsid w:val="000227E1"/>
    <w:rsid w:val="00046411"/>
    <w:rsid w:val="0009217F"/>
    <w:rsid w:val="000F4899"/>
    <w:rsid w:val="001008AE"/>
    <w:rsid w:val="001024DA"/>
    <w:rsid w:val="001D7F36"/>
    <w:rsid w:val="0023419E"/>
    <w:rsid w:val="002A3D66"/>
    <w:rsid w:val="002F345E"/>
    <w:rsid w:val="00322CAC"/>
    <w:rsid w:val="003524A0"/>
    <w:rsid w:val="00354427"/>
    <w:rsid w:val="003C0D2E"/>
    <w:rsid w:val="004F0B74"/>
    <w:rsid w:val="00556288"/>
    <w:rsid w:val="00566B98"/>
    <w:rsid w:val="005A738E"/>
    <w:rsid w:val="005E260D"/>
    <w:rsid w:val="006150F0"/>
    <w:rsid w:val="00682761"/>
    <w:rsid w:val="00697425"/>
    <w:rsid w:val="006C6BB2"/>
    <w:rsid w:val="006F28EB"/>
    <w:rsid w:val="006F2E27"/>
    <w:rsid w:val="00702233"/>
    <w:rsid w:val="00726F30"/>
    <w:rsid w:val="00733452"/>
    <w:rsid w:val="007D1E7B"/>
    <w:rsid w:val="007E47AF"/>
    <w:rsid w:val="00803594"/>
    <w:rsid w:val="00816D54"/>
    <w:rsid w:val="00890744"/>
    <w:rsid w:val="00896867"/>
    <w:rsid w:val="008B41AE"/>
    <w:rsid w:val="00915DA5"/>
    <w:rsid w:val="009A3112"/>
    <w:rsid w:val="009E43F0"/>
    <w:rsid w:val="009E4DB0"/>
    <w:rsid w:val="00A754AF"/>
    <w:rsid w:val="00AC241C"/>
    <w:rsid w:val="00B403C3"/>
    <w:rsid w:val="00B97933"/>
    <w:rsid w:val="00BB598B"/>
    <w:rsid w:val="00BD793C"/>
    <w:rsid w:val="00BF4E59"/>
    <w:rsid w:val="00C14349"/>
    <w:rsid w:val="00C3301F"/>
    <w:rsid w:val="00D54FF5"/>
    <w:rsid w:val="00D96AE6"/>
    <w:rsid w:val="00E40DE4"/>
    <w:rsid w:val="00EA13B3"/>
    <w:rsid w:val="00EB450E"/>
    <w:rsid w:val="00EC4578"/>
    <w:rsid w:val="00EF3815"/>
    <w:rsid w:val="00FA21CF"/>
    <w:rsid w:val="00FA511D"/>
    <w:rsid w:val="00FA693E"/>
    <w:rsid w:val="00FB3D8D"/>
    <w:rsid w:val="024133B9"/>
    <w:rsid w:val="02FD1BD7"/>
    <w:rsid w:val="0313281D"/>
    <w:rsid w:val="039F3679"/>
    <w:rsid w:val="03ED7EAC"/>
    <w:rsid w:val="03FD4132"/>
    <w:rsid w:val="048731A1"/>
    <w:rsid w:val="055B6489"/>
    <w:rsid w:val="06642FAA"/>
    <w:rsid w:val="06DB5A41"/>
    <w:rsid w:val="075776FB"/>
    <w:rsid w:val="078D674D"/>
    <w:rsid w:val="08155DA7"/>
    <w:rsid w:val="0875023F"/>
    <w:rsid w:val="08826388"/>
    <w:rsid w:val="09E24F0B"/>
    <w:rsid w:val="0C065496"/>
    <w:rsid w:val="0C595C4A"/>
    <w:rsid w:val="0CE256F1"/>
    <w:rsid w:val="0E41088F"/>
    <w:rsid w:val="0ED33F48"/>
    <w:rsid w:val="0F880AF7"/>
    <w:rsid w:val="0FEB35A6"/>
    <w:rsid w:val="102B6BEB"/>
    <w:rsid w:val="11821F7A"/>
    <w:rsid w:val="119D177E"/>
    <w:rsid w:val="11DA5AB3"/>
    <w:rsid w:val="12DD0A5C"/>
    <w:rsid w:val="1308725F"/>
    <w:rsid w:val="1383189F"/>
    <w:rsid w:val="13902561"/>
    <w:rsid w:val="1448764C"/>
    <w:rsid w:val="157539AA"/>
    <w:rsid w:val="1590036D"/>
    <w:rsid w:val="1764316C"/>
    <w:rsid w:val="17953DE9"/>
    <w:rsid w:val="179C3764"/>
    <w:rsid w:val="18727EDF"/>
    <w:rsid w:val="18E30353"/>
    <w:rsid w:val="19E444E8"/>
    <w:rsid w:val="1A604674"/>
    <w:rsid w:val="1AB97EFA"/>
    <w:rsid w:val="1B00567C"/>
    <w:rsid w:val="1C252B74"/>
    <w:rsid w:val="1D1C7C4A"/>
    <w:rsid w:val="1D4B5AB7"/>
    <w:rsid w:val="1E18008F"/>
    <w:rsid w:val="201F7A58"/>
    <w:rsid w:val="204D66EC"/>
    <w:rsid w:val="212101EA"/>
    <w:rsid w:val="223377F6"/>
    <w:rsid w:val="22532562"/>
    <w:rsid w:val="2254540E"/>
    <w:rsid w:val="22FE266B"/>
    <w:rsid w:val="23EE4D94"/>
    <w:rsid w:val="241D7E00"/>
    <w:rsid w:val="24A074C0"/>
    <w:rsid w:val="24AE4D2E"/>
    <w:rsid w:val="24EB2CEE"/>
    <w:rsid w:val="24FD1E3A"/>
    <w:rsid w:val="25D93CA5"/>
    <w:rsid w:val="26296401"/>
    <w:rsid w:val="2634287A"/>
    <w:rsid w:val="2793275E"/>
    <w:rsid w:val="27AB46EA"/>
    <w:rsid w:val="2825600C"/>
    <w:rsid w:val="28C563D8"/>
    <w:rsid w:val="28F51F82"/>
    <w:rsid w:val="292A31F8"/>
    <w:rsid w:val="2A25285B"/>
    <w:rsid w:val="2A312DD6"/>
    <w:rsid w:val="2B1B4B21"/>
    <w:rsid w:val="2B76563E"/>
    <w:rsid w:val="2B793794"/>
    <w:rsid w:val="2D150A31"/>
    <w:rsid w:val="2D410C84"/>
    <w:rsid w:val="304C607A"/>
    <w:rsid w:val="30606689"/>
    <w:rsid w:val="311C4B66"/>
    <w:rsid w:val="325613F5"/>
    <w:rsid w:val="33772B10"/>
    <w:rsid w:val="34640C9E"/>
    <w:rsid w:val="34945651"/>
    <w:rsid w:val="38DD0BC1"/>
    <w:rsid w:val="39C231FE"/>
    <w:rsid w:val="3A8B30F7"/>
    <w:rsid w:val="3AA72804"/>
    <w:rsid w:val="3AB35226"/>
    <w:rsid w:val="3ABF311C"/>
    <w:rsid w:val="3BCD349E"/>
    <w:rsid w:val="3C53507E"/>
    <w:rsid w:val="3C9D775A"/>
    <w:rsid w:val="3D1E4506"/>
    <w:rsid w:val="3E554590"/>
    <w:rsid w:val="3FED3918"/>
    <w:rsid w:val="406867FC"/>
    <w:rsid w:val="40C84BB0"/>
    <w:rsid w:val="418E2FF5"/>
    <w:rsid w:val="42B31CDF"/>
    <w:rsid w:val="43B67880"/>
    <w:rsid w:val="43D370C1"/>
    <w:rsid w:val="446A5B0D"/>
    <w:rsid w:val="44C82C78"/>
    <w:rsid w:val="44F767D1"/>
    <w:rsid w:val="46451A13"/>
    <w:rsid w:val="47CF78A8"/>
    <w:rsid w:val="47E5723A"/>
    <w:rsid w:val="484654FC"/>
    <w:rsid w:val="48C362E3"/>
    <w:rsid w:val="48D00CEB"/>
    <w:rsid w:val="4962529D"/>
    <w:rsid w:val="4A80598C"/>
    <w:rsid w:val="4B994F5C"/>
    <w:rsid w:val="4C1514C4"/>
    <w:rsid w:val="4C3A7ADB"/>
    <w:rsid w:val="4C960E2B"/>
    <w:rsid w:val="4CA840C9"/>
    <w:rsid w:val="4CFA5087"/>
    <w:rsid w:val="4D356321"/>
    <w:rsid w:val="4D4B7C09"/>
    <w:rsid w:val="4D67603C"/>
    <w:rsid w:val="4D7B107F"/>
    <w:rsid w:val="4DC577E9"/>
    <w:rsid w:val="4E997033"/>
    <w:rsid w:val="4ECC77D3"/>
    <w:rsid w:val="4F6E5F5A"/>
    <w:rsid w:val="518773E7"/>
    <w:rsid w:val="55FA6542"/>
    <w:rsid w:val="566D62CB"/>
    <w:rsid w:val="58900C84"/>
    <w:rsid w:val="59EE5EE9"/>
    <w:rsid w:val="5AF22E78"/>
    <w:rsid w:val="5D1E4E97"/>
    <w:rsid w:val="5D305FC2"/>
    <w:rsid w:val="5E39413E"/>
    <w:rsid w:val="5E8D1C46"/>
    <w:rsid w:val="5FF72997"/>
    <w:rsid w:val="60923088"/>
    <w:rsid w:val="617F0C06"/>
    <w:rsid w:val="61BF2791"/>
    <w:rsid w:val="64721148"/>
    <w:rsid w:val="64882719"/>
    <w:rsid w:val="64F419CC"/>
    <w:rsid w:val="66CD2513"/>
    <w:rsid w:val="67733DC6"/>
    <w:rsid w:val="683A2860"/>
    <w:rsid w:val="698F448C"/>
    <w:rsid w:val="6A2C0DD0"/>
    <w:rsid w:val="6A6E4160"/>
    <w:rsid w:val="6ACE4BFE"/>
    <w:rsid w:val="6B224C5D"/>
    <w:rsid w:val="6B5B3B47"/>
    <w:rsid w:val="6C9C3D8B"/>
    <w:rsid w:val="6E711CFF"/>
    <w:rsid w:val="71C836D8"/>
    <w:rsid w:val="72A678C6"/>
    <w:rsid w:val="72B24F9F"/>
    <w:rsid w:val="735E4024"/>
    <w:rsid w:val="73DB1341"/>
    <w:rsid w:val="74176C69"/>
    <w:rsid w:val="74596274"/>
    <w:rsid w:val="74C7103C"/>
    <w:rsid w:val="76326989"/>
    <w:rsid w:val="766F64F2"/>
    <w:rsid w:val="76E5534F"/>
    <w:rsid w:val="773E4CB9"/>
    <w:rsid w:val="774B6BFE"/>
    <w:rsid w:val="7AC61699"/>
    <w:rsid w:val="7B521C5E"/>
    <w:rsid w:val="7CB746B0"/>
    <w:rsid w:val="7E970B24"/>
    <w:rsid w:val="7F0914C4"/>
    <w:rsid w:val="7FC9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5"/>
    <w:qFormat/>
    <w:uiPriority w:val="0"/>
    <w:rPr>
      <w:rFonts w:ascii="宋体" w:hAnsi="Courier New" w:eastAsia="宋体" w:cs="Times New Roman"/>
      <w:szCs w:val="20"/>
    </w:rPr>
  </w:style>
  <w:style w:type="paragraph" w:styleId="5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批注框文本 字符"/>
    <w:basedOn w:val="9"/>
    <w:link w:val="5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5">
    <w:name w:val="纯文本 字符"/>
    <w:basedOn w:val="9"/>
    <w:link w:val="4"/>
    <w:qFormat/>
    <w:uiPriority w:val="0"/>
    <w:rPr>
      <w:rFonts w:ascii="宋体" w:hAnsi="Courier New" w:eastAsia="宋体" w:cs="Times New Roman"/>
      <w:szCs w:val="20"/>
    </w:rPr>
  </w:style>
  <w:style w:type="paragraph" w:customStyle="1" w:styleId="16">
    <w:name w:val="NRSection"/>
    <w:basedOn w:val="1"/>
    <w:qFormat/>
    <w:uiPriority w:val="0"/>
    <w:pPr>
      <w:widowControl/>
      <w:jc w:val="left"/>
      <w:outlineLvl w:val="4"/>
    </w:pPr>
    <w:rPr>
      <w:rFonts w:ascii="Times New Roman" w:hAnsi="Times New Roman" w:eastAsia="宋体" w:cs="Times New Roman"/>
      <w:b/>
      <w:kern w:val="0"/>
      <w:sz w:val="24"/>
      <w:szCs w:val="20"/>
    </w:rPr>
  </w:style>
  <w:style w:type="paragraph" w:customStyle="1" w:styleId="17">
    <w:name w:val="reader-word-layer reader-word-s3-2 reader-word-s3-9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style41"/>
    <w:qFormat/>
    <w:uiPriority w:val="0"/>
    <w:rPr>
      <w:sz w:val="18"/>
      <w:szCs w:val="18"/>
    </w:rPr>
  </w:style>
  <w:style w:type="character" w:customStyle="1" w:styleId="19">
    <w:name w:val="font01"/>
    <w:qFormat/>
    <w:uiPriority w:val="0"/>
    <w:rPr>
      <w:rFonts w:hint="default" w:ascii="Kaiti SC" w:hAnsi="Kaiti SC" w:eastAsia="Kaiti SC" w:cs="Kaiti SC"/>
      <w:color w:val="000000"/>
      <w:sz w:val="24"/>
      <w:szCs w:val="24"/>
      <w:u w:val="none"/>
    </w:rPr>
  </w:style>
  <w:style w:type="character" w:customStyle="1" w:styleId="20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403</Characters>
  <Lines>3</Lines>
  <Paragraphs>1</Paragraphs>
  <TotalTime>0</TotalTime>
  <ScaleCrop>false</ScaleCrop>
  <LinksUpToDate>false</LinksUpToDate>
  <CharactersWithSpaces>472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2018-01-10T11:40:00Z</dcterms:created>
  <dc:creator>haibing yu</dc:creator>
  <cp:lastModifiedBy>摄影小卒</cp:lastModifiedBy>
  <dcterms:modified xsi:type="dcterms:W3CDTF">2021-12-11T10:21:03Z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C6E80EC75B9F483E9C6192A20F2E45EF</vt:lpwstr>
  </property>
</Properties>
</file>