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D5" w:rsidRDefault="00FA70D5" w:rsidP="00472E31">
      <w:pPr>
        <w:widowControl w:val="0"/>
        <w:adjustRightInd/>
        <w:snapToGrid/>
        <w:spacing w:beforeLines="100" w:after="0" w:line="640" w:lineRule="exact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cs="方正小标宋简体" w:hint="eastAsia"/>
          <w:kern w:val="2"/>
          <w:sz w:val="44"/>
          <w:szCs w:val="44"/>
        </w:rPr>
        <w:t>关于在全市卫生健康系统主题教育中深入开展工作人员因私出国（境）违规问题专项整</w:t>
      </w: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治</w:t>
      </w:r>
    </w:p>
    <w:p w:rsidR="00FA70D5" w:rsidRDefault="00FA70D5" w:rsidP="00DF6F7F">
      <w:pPr>
        <w:widowControl w:val="0"/>
        <w:adjustRightInd/>
        <w:snapToGrid/>
        <w:spacing w:after="0" w:line="64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工作的实施方案</w:t>
      </w:r>
    </w:p>
    <w:p w:rsidR="00FA70D5" w:rsidRPr="00DF6F7F" w:rsidRDefault="00FA70D5" w:rsidP="00472E31">
      <w:pPr>
        <w:widowControl w:val="0"/>
        <w:adjustRightInd/>
        <w:snapToGrid/>
        <w:spacing w:beforeLines="100" w:after="0" w:line="480" w:lineRule="exact"/>
        <w:jc w:val="center"/>
        <w:rPr>
          <w:rFonts w:ascii="楷体_GB2312" w:eastAsia="楷体_GB2312" w:hAnsi="Times New Roman" w:cs="仿宋_GB2312"/>
          <w:kern w:val="2"/>
          <w:sz w:val="32"/>
          <w:szCs w:val="32"/>
        </w:rPr>
      </w:pPr>
      <w:r w:rsidRPr="00DF6F7F">
        <w:rPr>
          <w:rFonts w:ascii="楷体_GB2312" w:eastAsia="楷体_GB2312" w:hAnsi="Times New Roman" w:cs="仿宋_GB2312" w:hint="eastAsia"/>
          <w:kern w:val="2"/>
          <w:sz w:val="32"/>
          <w:szCs w:val="32"/>
        </w:rPr>
        <w:t>（征求意见稿）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有关部门出台了一系列出国（境）管理工作制度规定。但市里在巡察及日常工作中发现，个别单位仍存在履行全面从严治党主体责任意识不强，执行政策失之于宽、失之于软等问题，单位工作人员违规持有因私出入境证件、未经审批出国（境）、以请假代替审批、逾期滞留、擅自变更行程等违规违纪问题时有发生。为进一步规范全市卫生健康系统工作人员因私出国（境）管理工作，在全市开展卫生健康系统工作人员因私出国（境）违规问题专项整治。</w:t>
      </w:r>
    </w:p>
    <w:p w:rsidR="00FA70D5" w:rsidRPr="00DF6F7F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黑体" w:eastAsia="黑体" w:hAnsi="黑体"/>
          <w:kern w:val="2"/>
          <w:sz w:val="32"/>
          <w:szCs w:val="32"/>
        </w:rPr>
      </w:pPr>
      <w:r w:rsidRPr="00DF6F7F">
        <w:rPr>
          <w:rFonts w:ascii="黑体" w:eastAsia="黑体" w:hAnsi="黑体" w:cs="黑体" w:hint="eastAsia"/>
          <w:kern w:val="2"/>
          <w:sz w:val="32"/>
          <w:szCs w:val="32"/>
        </w:rPr>
        <w:t>一、开展自查</w:t>
      </w:r>
      <w:r w:rsidRPr="00DF6F7F">
        <w:rPr>
          <w:rFonts w:ascii="楷体_GB2312" w:eastAsia="楷体_GB2312" w:hAnsi="黑体" w:cs="楷体_GB2312" w:hint="eastAsia"/>
          <w:kern w:val="2"/>
          <w:sz w:val="32"/>
          <w:szCs w:val="32"/>
        </w:rPr>
        <w:t>（</w:t>
      </w:r>
      <w:r w:rsidRPr="00DF6F7F">
        <w:rPr>
          <w:rFonts w:ascii="楷体_GB2312" w:eastAsia="楷体_GB2312" w:hAnsi="黑体" w:cs="楷体_GB2312"/>
          <w:kern w:val="2"/>
          <w:sz w:val="32"/>
          <w:szCs w:val="32"/>
        </w:rPr>
        <w:t>8</w:t>
      </w:r>
      <w:r w:rsidRPr="00DF6F7F">
        <w:rPr>
          <w:rFonts w:ascii="楷体_GB2312" w:eastAsia="楷体_GB2312" w:hAnsi="黑体" w:cs="楷体_GB2312" w:hint="eastAsia"/>
          <w:kern w:val="2"/>
          <w:sz w:val="32"/>
          <w:szCs w:val="32"/>
        </w:rPr>
        <w:t>月</w:t>
      </w:r>
      <w:r w:rsidRPr="00DF6F7F">
        <w:rPr>
          <w:rFonts w:ascii="楷体_GB2312" w:eastAsia="楷体_GB2312" w:hAnsi="黑体" w:cs="楷体_GB2312"/>
          <w:kern w:val="2"/>
          <w:sz w:val="32"/>
          <w:szCs w:val="32"/>
        </w:rPr>
        <w:t>7</w:t>
      </w:r>
      <w:r w:rsidRPr="00DF6F7F">
        <w:rPr>
          <w:rFonts w:ascii="楷体_GB2312" w:eastAsia="楷体_GB2312" w:hAnsi="黑体" w:cs="楷体_GB2312" w:hint="eastAsia"/>
          <w:kern w:val="2"/>
          <w:sz w:val="32"/>
          <w:szCs w:val="32"/>
        </w:rPr>
        <w:t>日至</w:t>
      </w:r>
      <w:r w:rsidRPr="00DF6F7F">
        <w:rPr>
          <w:rFonts w:ascii="楷体_GB2312" w:eastAsia="楷体_GB2312" w:hAnsi="黑体" w:cs="楷体_GB2312"/>
          <w:kern w:val="2"/>
          <w:sz w:val="32"/>
          <w:szCs w:val="32"/>
        </w:rPr>
        <w:t>8</w:t>
      </w:r>
      <w:r w:rsidRPr="00DF6F7F">
        <w:rPr>
          <w:rFonts w:ascii="楷体_GB2312" w:eastAsia="楷体_GB2312" w:hAnsi="黑体" w:cs="楷体_GB2312" w:hint="eastAsia"/>
          <w:kern w:val="2"/>
          <w:sz w:val="32"/>
          <w:szCs w:val="32"/>
        </w:rPr>
        <w:t>月</w:t>
      </w:r>
      <w:r w:rsidRPr="00DF6F7F">
        <w:rPr>
          <w:rFonts w:ascii="楷体_GB2312" w:eastAsia="楷体_GB2312" w:hAnsi="黑体" w:cs="楷体_GB2312"/>
          <w:kern w:val="2"/>
          <w:sz w:val="32"/>
          <w:szCs w:val="32"/>
        </w:rPr>
        <w:t>11</w:t>
      </w:r>
      <w:r w:rsidRPr="00DF6F7F">
        <w:rPr>
          <w:rFonts w:ascii="楷体_GB2312" w:eastAsia="楷体_GB2312" w:hAnsi="黑体" w:cs="楷体_GB2312" w:hint="eastAsia"/>
          <w:kern w:val="2"/>
          <w:sz w:val="32"/>
          <w:szCs w:val="32"/>
        </w:rPr>
        <w:t>日）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各医疗卫生</w:t>
      </w:r>
      <w:proofErr w:type="gramStart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健康单位</w:t>
      </w:r>
      <w:proofErr w:type="gramEnd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在个人填报基础上，对照上级有关要求，根据出入境管理部门掌握的登记备案人员因私出国（境）有关情况，按照干部管理权限开展自查自纠。检查重点为：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1.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登记备案人员信息是否做到“应备尽备”。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主要是有没有对照《瑞安市卫生健康系统工作人员因私出国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(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境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)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审查审批和管理有关规定》（</w:t>
      </w:r>
      <w:proofErr w:type="gramStart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瑞卫党</w:t>
      </w:r>
      <w:proofErr w:type="gramEnd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〔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2019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〕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19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号）文件要求，全面完成本单位工作人员的登记备案工作。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lastRenderedPageBreak/>
        <w:t>2.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工作人员因私出入境证件是否做到“应交尽交”。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主要是有没有对照《瑞安市卫生健康系统工作人员因私出国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(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境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)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审查审批和管理有关规定》（</w:t>
      </w:r>
      <w:proofErr w:type="gramStart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瑞卫党</w:t>
      </w:r>
      <w:proofErr w:type="gramEnd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〔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2019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〕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19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号）文件要求，全面完成因私出入境证件催缴、集中管理工作，落实专人保管，规范证件领用手续。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3.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工作人员因私出国（境）申请是否做到“应审尽审”。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主要是有没有对照《瑞安市卫生健康系统工作人员因私出国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(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境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)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审查审批和管理有关规定》（</w:t>
      </w:r>
      <w:proofErr w:type="gramStart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瑞卫党</w:t>
      </w:r>
      <w:proofErr w:type="gramEnd"/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〔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2019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〕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19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号）文件要求，健全完善本单位因私出国（境）审查审批制度，全面审核审查单位工作人员因私出国（境）事项的事由、次数、在外停留期限等，并事先听取市派驻纪检组意见。全面检查单位工作人员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2016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日以来因私出国（境）有关情况，重点核查违规持有因私出入境证件、未经审批出国（境）、擅自更变行程、逾期滞留等问题。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仿宋_GB2312" w:eastAsia="仿宋_GB2312" w:hAnsi="Times New Roman" w:cs="仿宋_GB2312"/>
          <w:kern w:val="2"/>
          <w:sz w:val="32"/>
          <w:szCs w:val="32"/>
        </w:rPr>
        <w:t>4.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工作人员因私出国（境）违规违纪问题是否做到“应查尽查”。主要是对发现的工作人员违规办理和持有因私出入境证件，未经审批或未按审批要求因私出国（境）、制度缺失管理不到位等问题，有没有按照有关规定追究当事人和相关负责人的责任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二、集中检查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（</w:t>
      </w:r>
      <w:r>
        <w:rPr>
          <w:rFonts w:ascii="楷体_GB2312" w:eastAsia="楷体_GB2312" w:hAnsi="Times New Roman" w:cs="楷体_GB2312"/>
          <w:kern w:val="2"/>
          <w:sz w:val="32"/>
          <w:szCs w:val="32"/>
        </w:rPr>
        <w:t>8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月</w:t>
      </w:r>
      <w:r w:rsidR="00472E31">
        <w:rPr>
          <w:rFonts w:ascii="楷体_GB2312" w:eastAsia="楷体_GB2312" w:hAnsi="Times New Roman" w:cs="楷体_GB2312" w:hint="eastAsia"/>
          <w:kern w:val="2"/>
          <w:sz w:val="32"/>
          <w:szCs w:val="32"/>
        </w:rPr>
        <w:t>1</w:t>
      </w:r>
      <w:r w:rsidR="00285E5D">
        <w:rPr>
          <w:rFonts w:ascii="楷体_GB2312" w:eastAsia="楷体_GB2312" w:hAnsi="Times New Roman" w:cs="楷体_GB2312" w:hint="eastAsia"/>
          <w:kern w:val="2"/>
          <w:sz w:val="32"/>
          <w:szCs w:val="32"/>
        </w:rPr>
        <w:t>2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日至</w:t>
      </w:r>
      <w:r>
        <w:rPr>
          <w:rFonts w:ascii="楷体_GB2312" w:eastAsia="楷体_GB2312" w:hAnsi="Times New Roman" w:cs="楷体_GB2312"/>
          <w:kern w:val="2"/>
          <w:sz w:val="32"/>
          <w:szCs w:val="32"/>
        </w:rPr>
        <w:t>8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月</w:t>
      </w:r>
      <w:r>
        <w:rPr>
          <w:rFonts w:ascii="楷体_GB2312" w:eastAsia="楷体_GB2312" w:hAnsi="Times New Roman" w:cs="楷体_GB2312"/>
          <w:kern w:val="2"/>
          <w:sz w:val="32"/>
          <w:szCs w:val="32"/>
        </w:rPr>
        <w:t>31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日）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市纪委市监委、市委组织部、市委编办、市公安局、市人力社保局等部门联合组成专项整治指导组，对部分单位进行集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lastRenderedPageBreak/>
        <w:t>中指导检查。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1.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实地检查台账资料。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重点因私出入境证件是否做到集中保管；有没有做到“应交尽交”；违规违纪问题是否按规定进行纠正处理，有没有做到“应查尽查”。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2.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查验登记备案和工作人员因私出国（境）审批情况。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市公安局及时提供各单位工作人员登记备案人员情况及因私出国（境）有关情况，检查组对照应登记备案人员名册和审批记录，检查登记备案和干部因私出国（境）审查审批情况，看是否做到“应备尽备”“应审尽审”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3.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反馈通报。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专项检查组及时指出被检查单位存在的问题，并督促整改。集中检查结束后，对检查中发现的严重违规违纪问题进行通报并处理。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三、规范处理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1.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依规依纪对发现问题进行严肃处理。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局党委对工作人员存在违规办理或拒不上交因私出入境证件、未经审批和未按规定要求出国（境）、瞒报持有出入境证件和因私出国（境）情况等问题，根据情节轻重和有关规定，分别给予批评教育、组织处理和纪律处分。对违规工作人员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年内不得予以办理因私出国（境）审批手续。对未按规定对本单位人员及时进行登记备案、未按规定审查审批因私出国（境）事项、未妥善保管出入境证件等问题的相关责任人，根据情节轻重，给予批评教育、组织处理和纪律处分。对落实从严治党主体责任不到位、因私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lastRenderedPageBreak/>
        <w:t>出国（境）管理制度缺失管理混乱、审批因私出国（境）事项把关不严、因私出国（境）违规问题频发，以及开展专项整治工作不力的，根据有关规定严肃追究有关领导和直接责任人的责任。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2.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进一步完善工作人员因私出国（境）管理制度机制。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各单位要以本次专项整治为契机，重点健全登记备案人员常态更新、证件集中统一管理、工作人员因私出国（境）审查审批、违规问题处置等制度，并认真抓好贯彻执行。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楷体_GB2312" w:eastAsia="楷体_GB2312" w:hAnsi="Times New Roman" w:cs="楷体_GB2312"/>
          <w:kern w:val="2"/>
          <w:sz w:val="32"/>
          <w:szCs w:val="32"/>
        </w:rPr>
        <w:t>3.</w:t>
      </w:r>
      <w:r>
        <w:rPr>
          <w:rFonts w:ascii="楷体_GB2312" w:eastAsia="楷体_GB2312" w:hAnsi="Times New Roman" w:cs="楷体_GB2312" w:hint="eastAsia"/>
          <w:kern w:val="2"/>
          <w:sz w:val="32"/>
          <w:szCs w:val="32"/>
        </w:rPr>
        <w:t>加强对工作人员因私出国（境）管理工作的督促指导。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根据市委组织部编发《干部因私出国（境）管理工作指南》，结合专项整治情况，进一步规范我市卫生健康系统工作人员因私出国（境）管理工作。同时，继续将工作人员因私出国（境）管理情况纳入我局定期检查的重点内容，对检查发现的管理不规范问题督促有关部门整改处理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Times New Roman" w:eastAsia="仿宋_GB2312" w:hAnsi="Times New Roman" w:cs="仿宋_GB2312"/>
          <w:sz w:val="32"/>
          <w:szCs w:val="32"/>
        </w:rPr>
      </w:pPr>
    </w:p>
    <w:p w:rsidR="00FA70D5" w:rsidRPr="00DF6F7F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DF6F7F">
        <w:rPr>
          <w:rFonts w:ascii="仿宋_GB2312" w:eastAsia="仿宋_GB2312" w:hAnsi="Times New Roman" w:cs="仿宋_GB2312" w:hint="eastAsia"/>
          <w:sz w:val="32"/>
          <w:szCs w:val="32"/>
        </w:rPr>
        <w:t>附件：</w:t>
      </w:r>
      <w:r w:rsidRPr="00DF6F7F">
        <w:rPr>
          <w:rFonts w:ascii="仿宋_GB2312" w:eastAsia="仿宋_GB2312" w:hAnsi="Times New Roman" w:cs="仿宋_GB2312"/>
          <w:kern w:val="2"/>
          <w:sz w:val="32"/>
          <w:szCs w:val="32"/>
        </w:rPr>
        <w:t>1.</w:t>
      </w:r>
      <w:r w:rsidRPr="00DF6F7F">
        <w:rPr>
          <w:rFonts w:ascii="仿宋_GB2312" w:eastAsia="仿宋_GB2312" w:hAnsi="Times New Roman" w:cs="仿宋_GB2312" w:hint="eastAsia"/>
          <w:spacing w:val="-6"/>
          <w:kern w:val="2"/>
          <w:sz w:val="32"/>
          <w:szCs w:val="32"/>
        </w:rPr>
        <w:t>因私出国（境）专项检查各单位需提供的材料清单</w:t>
      </w:r>
    </w:p>
    <w:p w:rsidR="00FA70D5" w:rsidRPr="00DF6F7F" w:rsidRDefault="00FA70D5" w:rsidP="00472E31">
      <w:pPr>
        <w:widowControl w:val="0"/>
        <w:adjustRightInd/>
        <w:snapToGrid/>
        <w:spacing w:after="0" w:line="570" w:lineRule="exact"/>
        <w:ind w:firstLineChars="500" w:firstLine="160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DF6F7F">
        <w:rPr>
          <w:rFonts w:ascii="仿宋_GB2312" w:eastAsia="仿宋_GB2312" w:hAnsi="Times New Roman" w:cs="仿宋_GB2312"/>
          <w:kern w:val="2"/>
          <w:sz w:val="32"/>
          <w:szCs w:val="32"/>
        </w:rPr>
        <w:t>2.</w:t>
      </w:r>
      <w:r w:rsidRPr="00DF6F7F">
        <w:rPr>
          <w:rFonts w:ascii="仿宋_GB2312" w:eastAsia="仿宋_GB2312" w:hAnsi="Times New Roman" w:cs="仿宋_GB2312" w:hint="eastAsia"/>
          <w:spacing w:val="-6"/>
          <w:kern w:val="2"/>
          <w:sz w:val="32"/>
          <w:szCs w:val="32"/>
        </w:rPr>
        <w:t>干部因私出国（境）专项整治工作情况汇总统计表</w:t>
      </w:r>
    </w:p>
    <w:p w:rsidR="00FA70D5" w:rsidRPr="00DF6F7F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DF6F7F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    3.</w:t>
      </w:r>
      <w:r w:rsidRPr="00DF6F7F">
        <w:rPr>
          <w:rFonts w:ascii="仿宋_GB2312" w:eastAsia="仿宋_GB2312" w:hAnsi="Times New Roman" w:cs="仿宋_GB2312" w:hint="eastAsia"/>
          <w:kern w:val="2"/>
          <w:sz w:val="32"/>
          <w:szCs w:val="32"/>
        </w:rPr>
        <w:t>干部因私出国（境）管理工作有关情况统计表</w:t>
      </w:r>
    </w:p>
    <w:p w:rsidR="00FA70D5" w:rsidRPr="00DF6F7F" w:rsidRDefault="00FA70D5" w:rsidP="00472E31">
      <w:pPr>
        <w:spacing w:afterLines="200" w:line="480" w:lineRule="exact"/>
        <w:rPr>
          <w:rFonts w:ascii="方正小标宋简体" w:eastAsia="黑体" w:hAnsi="Calibri"/>
          <w:sz w:val="32"/>
          <w:szCs w:val="32"/>
        </w:rPr>
      </w:pPr>
      <w:r>
        <w:rPr>
          <w:rFonts w:ascii="Times New Roman" w:eastAsia="黑体" w:hAnsi="Times New Roman" w:cs="黑体"/>
          <w:sz w:val="30"/>
          <w:szCs w:val="30"/>
        </w:rPr>
        <w:br w:type="page"/>
      </w:r>
      <w:r w:rsidRPr="00DF6F7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DF6F7F">
        <w:rPr>
          <w:rFonts w:ascii="Times New Roman" w:eastAsia="黑体" w:hAnsi="Times New Roman" w:cs="黑体"/>
          <w:sz w:val="32"/>
          <w:szCs w:val="32"/>
        </w:rPr>
        <w:t>1</w:t>
      </w:r>
    </w:p>
    <w:p w:rsidR="00FA70D5" w:rsidRDefault="00FA70D5">
      <w:pPr>
        <w:spacing w:line="48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sz w:val="44"/>
          <w:szCs w:val="44"/>
        </w:rPr>
        <w:t>因私出国（境）专项检查各单位需提供的</w:t>
      </w:r>
    </w:p>
    <w:p w:rsidR="00FA70D5" w:rsidRDefault="00FA70D5">
      <w:pPr>
        <w:spacing w:line="48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sz w:val="44"/>
          <w:szCs w:val="44"/>
        </w:rPr>
        <w:t>材料清单</w:t>
      </w:r>
    </w:p>
    <w:p w:rsidR="00FA70D5" w:rsidRDefault="00FA70D5" w:rsidP="00472E31">
      <w:pPr>
        <w:widowControl w:val="0"/>
        <w:adjustRightInd/>
        <w:snapToGrid/>
        <w:spacing w:after="0" w:line="4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1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年以来本单位工作人员出国（境）情况报告。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本单位工作人员名册。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jc w:val="both"/>
        <w:rPr>
          <w:rFonts w:ascii="仿宋_GB2312" w:eastAsia="仿宋_GB2312" w:hAnsi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3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工作人员出国（境）已备案名册。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jc w:val="both"/>
        <w:rPr>
          <w:rFonts w:ascii="仿宋_GB2312" w:eastAsia="仿宋_GB2312" w:hAnsi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4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工作人员已办理出入境证件登记表。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ind w:firstLine="660"/>
        <w:jc w:val="both"/>
        <w:rPr>
          <w:rFonts w:ascii="仿宋_GB2312" w:eastAsia="仿宋_GB2312" w:hAnsi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5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年以来工作人员出国（境）情况登记表。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ind w:firstLine="660"/>
        <w:jc w:val="both"/>
        <w:rPr>
          <w:rFonts w:ascii="仿宋_GB2312" w:eastAsia="仿宋_GB2312" w:hAnsi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6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年以来工作人员出国（境）审批相关材料。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jc w:val="both"/>
        <w:rPr>
          <w:rFonts w:ascii="仿宋_GB2312" w:eastAsia="仿宋_GB2312" w:hAnsi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7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工作人员出入境证件保管情况登记表。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jc w:val="both"/>
        <w:rPr>
          <w:rFonts w:ascii="仿宋_GB2312" w:eastAsia="仿宋_GB2312" w:hAnsi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8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工作人员持有因私出入境证件和因私出国（境）情况报告表。</w:t>
      </w:r>
    </w:p>
    <w:p w:rsidR="00FA70D5" w:rsidRDefault="00FA70D5" w:rsidP="00DF6F7F">
      <w:pPr>
        <w:widowControl w:val="0"/>
        <w:adjustRightInd/>
        <w:snapToGrid/>
        <w:spacing w:after="0" w:line="570" w:lineRule="exact"/>
        <w:ind w:firstLine="64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年以来因因私出国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被组织处理或纪律处分情况登记表。</w:t>
      </w:r>
    </w:p>
    <w:p w:rsidR="00FA70D5" w:rsidRDefault="00FA70D5" w:rsidP="00472E31">
      <w:pPr>
        <w:widowControl w:val="0"/>
        <w:adjustRightInd/>
        <w:snapToGrid/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未经审批或未按审批要求因私出国（境）工作人员登记表。</w:t>
      </w:r>
    </w:p>
    <w:p w:rsidR="00FA70D5" w:rsidRDefault="00FA70D5">
      <w:pPr>
        <w:widowControl w:val="0"/>
        <w:adjustRightInd/>
        <w:snapToGrid/>
        <w:spacing w:after="0" w:line="48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A70D5" w:rsidRDefault="00FA70D5">
      <w:pPr>
        <w:widowControl w:val="0"/>
        <w:adjustRightInd/>
        <w:snapToGrid/>
        <w:spacing w:after="0" w:line="48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A70D5" w:rsidRDefault="00FA70D5">
      <w:pPr>
        <w:widowControl w:val="0"/>
        <w:adjustRightInd/>
        <w:snapToGrid/>
        <w:spacing w:after="0" w:line="48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A70D5" w:rsidRDefault="00FA70D5">
      <w:pPr>
        <w:widowControl w:val="0"/>
        <w:adjustRightInd/>
        <w:snapToGrid/>
        <w:spacing w:after="0" w:line="48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A70D5" w:rsidRDefault="00FA70D5">
      <w:pPr>
        <w:widowControl w:val="0"/>
        <w:adjustRightInd/>
        <w:snapToGrid/>
        <w:spacing w:after="0" w:line="48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A70D5" w:rsidRDefault="00FA70D5">
      <w:pPr>
        <w:spacing w:line="480" w:lineRule="exact"/>
        <w:rPr>
          <w:rFonts w:ascii="Times New Roman" w:eastAsia="黑体" w:hAnsi="Times New Roman"/>
          <w:bCs/>
          <w:sz w:val="32"/>
          <w:szCs w:val="44"/>
        </w:rPr>
        <w:sectPr w:rsidR="00FA70D5" w:rsidSect="00DF6F7F">
          <w:footerReference w:type="even" r:id="rId6"/>
          <w:footerReference w:type="default" r:id="rId7"/>
          <w:pgSz w:w="11906" w:h="16838" w:code="9"/>
          <w:pgMar w:top="2098" w:right="1474" w:bottom="1985" w:left="1588" w:header="709" w:footer="1531" w:gutter="0"/>
          <w:pgNumType w:fmt="numberInDash"/>
          <w:cols w:space="708"/>
          <w:docGrid w:type="lines" w:linePitch="289"/>
        </w:sectPr>
      </w:pPr>
    </w:p>
    <w:p w:rsidR="00FA70D5" w:rsidRPr="00DF6F7F" w:rsidRDefault="00FA70D5">
      <w:pPr>
        <w:spacing w:line="480" w:lineRule="exact"/>
        <w:rPr>
          <w:rFonts w:ascii="黑体" w:eastAsia="黑体" w:hAnsi="黑体"/>
          <w:bCs/>
          <w:sz w:val="32"/>
          <w:szCs w:val="44"/>
        </w:rPr>
      </w:pPr>
      <w:r w:rsidRPr="00DF6F7F">
        <w:rPr>
          <w:rFonts w:ascii="黑体" w:eastAsia="黑体" w:hAnsi="黑体" w:hint="eastAsia"/>
          <w:bCs/>
          <w:sz w:val="32"/>
          <w:szCs w:val="44"/>
        </w:rPr>
        <w:lastRenderedPageBreak/>
        <w:t>附件</w:t>
      </w:r>
      <w:r w:rsidRPr="00DF6F7F">
        <w:rPr>
          <w:rFonts w:ascii="黑体" w:eastAsia="黑体" w:hAnsi="黑体"/>
          <w:bCs/>
          <w:sz w:val="32"/>
          <w:szCs w:val="44"/>
        </w:rPr>
        <w:t>2</w:t>
      </w:r>
    </w:p>
    <w:p w:rsidR="00FA70D5" w:rsidRDefault="00FA70D5" w:rsidP="00DF6F7F">
      <w:pPr>
        <w:spacing w:line="480" w:lineRule="exact"/>
        <w:jc w:val="center"/>
        <w:rPr>
          <w:rFonts w:ascii="Times New Roman" w:eastAsia="黑体" w:hAnsi="Times New Roman"/>
          <w:bCs/>
          <w:sz w:val="32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干部因私出国（境）专项整治工作情况汇总统计表</w:t>
      </w:r>
    </w:p>
    <w:p w:rsidR="00FA70D5" w:rsidRPr="00DF6F7F" w:rsidRDefault="00FA70D5">
      <w:pPr>
        <w:spacing w:line="480" w:lineRule="exact"/>
        <w:rPr>
          <w:rFonts w:ascii="仿宋_GB2312" w:eastAsia="仿宋_GB2312" w:hAnsi="Times New Roman"/>
          <w:sz w:val="28"/>
          <w:szCs w:val="28"/>
        </w:rPr>
      </w:pPr>
      <w:r w:rsidRPr="00DF6F7F">
        <w:rPr>
          <w:rFonts w:ascii="仿宋_GB2312" w:eastAsia="仿宋_GB2312" w:hAnsi="Times New Roman" w:hint="eastAsia"/>
          <w:color w:val="000000"/>
          <w:sz w:val="28"/>
          <w:szCs w:val="28"/>
        </w:rPr>
        <w:t>单位主要负责人签字（加盖单位公章）：</w:t>
      </w:r>
      <w:r w:rsidRPr="00DF6F7F">
        <w:rPr>
          <w:rFonts w:ascii="仿宋_GB2312" w:eastAsia="仿宋_GB2312" w:hAnsi="Times New Roman"/>
          <w:color w:val="000000"/>
          <w:sz w:val="28"/>
          <w:szCs w:val="28"/>
        </w:rPr>
        <w:t xml:space="preserve"> 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     </w:t>
      </w:r>
      <w:r>
        <w:rPr>
          <w:rFonts w:ascii="仿宋_GB2312" w:eastAsia="仿宋_GB2312" w:hAnsi="Times New Roman"/>
          <w:sz w:val="28"/>
          <w:szCs w:val="28"/>
        </w:rPr>
        <w:t xml:space="preserve">                      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 </w:t>
      </w:r>
      <w:r w:rsidRPr="00DF6F7F">
        <w:rPr>
          <w:rFonts w:ascii="仿宋_GB2312" w:eastAsia="仿宋_GB2312" w:hAnsi="Times New Roman" w:hint="eastAsia"/>
          <w:sz w:val="28"/>
          <w:szCs w:val="28"/>
        </w:rPr>
        <w:t>填表时间：</w:t>
      </w:r>
      <w:r w:rsidRPr="00DF6F7F">
        <w:rPr>
          <w:rFonts w:ascii="仿宋_GB2312" w:eastAsia="仿宋_GB2312" w:hAnsi="Times New Roman"/>
          <w:sz w:val="28"/>
          <w:szCs w:val="28"/>
        </w:rPr>
        <w:t xml:space="preserve">2019 </w:t>
      </w:r>
      <w:r w:rsidRPr="00DF6F7F">
        <w:rPr>
          <w:rFonts w:ascii="仿宋_GB2312" w:eastAsia="仿宋_GB2312" w:hAnsi="Times New Roman" w:hint="eastAsia"/>
          <w:sz w:val="28"/>
          <w:szCs w:val="28"/>
        </w:rPr>
        <w:t>年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 </w:t>
      </w:r>
      <w:r>
        <w:rPr>
          <w:rFonts w:ascii="仿宋_GB2312" w:eastAsia="仿宋_GB2312" w:hAnsi="Times New Roman"/>
          <w:sz w:val="28"/>
          <w:szCs w:val="28"/>
        </w:rPr>
        <w:t xml:space="preserve"> </w:t>
      </w:r>
      <w:r w:rsidRPr="00DF6F7F">
        <w:rPr>
          <w:rFonts w:ascii="仿宋_GB2312" w:eastAsia="仿宋_GB2312" w:hAnsi="Times New Roman" w:hint="eastAsia"/>
          <w:sz w:val="28"/>
          <w:szCs w:val="28"/>
        </w:rPr>
        <w:t>月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</w:t>
      </w:r>
      <w:r>
        <w:rPr>
          <w:rFonts w:ascii="仿宋_GB2312" w:eastAsia="仿宋_GB2312" w:hAnsi="Times New Roman"/>
          <w:sz w:val="28"/>
          <w:szCs w:val="28"/>
        </w:rPr>
        <w:t xml:space="preserve">  </w:t>
      </w:r>
      <w:r w:rsidRPr="00DF6F7F">
        <w:rPr>
          <w:rFonts w:ascii="仿宋_GB2312" w:eastAsia="仿宋_GB2312" w:hAnsi="Times New Roman" w:hint="eastAsia"/>
          <w:sz w:val="28"/>
          <w:szCs w:val="28"/>
        </w:rPr>
        <w:t>日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 </w:t>
      </w: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131"/>
        <w:gridCol w:w="841"/>
        <w:gridCol w:w="841"/>
        <w:gridCol w:w="891"/>
        <w:gridCol w:w="714"/>
        <w:gridCol w:w="699"/>
        <w:gridCol w:w="699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FA70D5" w:rsidRPr="00DF6F7F" w:rsidTr="00DF6F7F">
        <w:trPr>
          <w:trHeight w:val="624"/>
          <w:jc w:val="center"/>
        </w:trPr>
        <w:tc>
          <w:tcPr>
            <w:tcW w:w="540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序</w:t>
            </w:r>
          </w:p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113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地区、</w:t>
            </w:r>
          </w:p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（部门）</w:t>
            </w:r>
          </w:p>
        </w:tc>
        <w:tc>
          <w:tcPr>
            <w:tcW w:w="2573" w:type="dxa"/>
            <w:gridSpan w:val="3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组织开展情况</w:t>
            </w:r>
          </w:p>
        </w:tc>
        <w:tc>
          <w:tcPr>
            <w:tcW w:w="4904" w:type="dxa"/>
            <w:gridSpan w:val="7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问题排查情况</w:t>
            </w:r>
          </w:p>
        </w:tc>
        <w:tc>
          <w:tcPr>
            <w:tcW w:w="5584" w:type="dxa"/>
            <w:gridSpan w:val="8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违规违纪问题处理情况</w:t>
            </w:r>
          </w:p>
        </w:tc>
      </w:tr>
      <w:tr w:rsidR="00FA70D5" w:rsidRPr="00DF6F7F" w:rsidTr="00DF6F7F">
        <w:trPr>
          <w:trHeight w:val="680"/>
          <w:jc w:val="center"/>
        </w:trPr>
        <w:tc>
          <w:tcPr>
            <w:tcW w:w="540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1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新增登记备案人数</w:t>
            </w:r>
          </w:p>
        </w:tc>
        <w:tc>
          <w:tcPr>
            <w:tcW w:w="841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新收缴证件数</w:t>
            </w:r>
          </w:p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/>
                <w:sz w:val="24"/>
                <w:szCs w:val="24"/>
              </w:rPr>
              <w:t>(</w:t>
            </w:r>
            <w:r w:rsidRPr="00DF6F7F">
              <w:rPr>
                <w:rFonts w:ascii="黑体" w:eastAsia="黑体" w:hAnsi="黑体" w:hint="eastAsia"/>
                <w:sz w:val="24"/>
                <w:szCs w:val="24"/>
              </w:rPr>
              <w:t>本</w:t>
            </w:r>
            <w:r w:rsidRPr="00DF6F7F">
              <w:rPr>
                <w:rFonts w:ascii="黑体" w:eastAsia="黑体" w:hAnsi="黑体"/>
                <w:sz w:val="24"/>
                <w:szCs w:val="24"/>
              </w:rPr>
              <w:t>)</w:t>
            </w:r>
          </w:p>
        </w:tc>
        <w:tc>
          <w:tcPr>
            <w:tcW w:w="891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pacing w:val="-30"/>
                <w:sz w:val="24"/>
                <w:szCs w:val="24"/>
              </w:rPr>
            </w:pPr>
            <w:r w:rsidRPr="00DF6F7F">
              <w:rPr>
                <w:rFonts w:ascii="黑体" w:eastAsia="黑体" w:hAnsi="黑体"/>
                <w:spacing w:val="-30"/>
                <w:sz w:val="24"/>
                <w:szCs w:val="24"/>
              </w:rPr>
              <w:t>2016</w:t>
            </w:r>
            <w:r w:rsidRPr="00DF6F7F">
              <w:rPr>
                <w:rFonts w:ascii="黑体" w:eastAsia="黑体" w:hAnsi="黑体" w:hint="eastAsia"/>
                <w:spacing w:val="-30"/>
                <w:sz w:val="24"/>
                <w:szCs w:val="24"/>
              </w:rPr>
              <w:t>年</w:t>
            </w:r>
            <w:r w:rsidRPr="00DF6F7F">
              <w:rPr>
                <w:rFonts w:ascii="黑体" w:eastAsia="黑体" w:hAnsi="黑体"/>
                <w:spacing w:val="-30"/>
                <w:sz w:val="24"/>
                <w:szCs w:val="24"/>
              </w:rPr>
              <w:t>1</w:t>
            </w:r>
            <w:r w:rsidRPr="00DF6F7F">
              <w:rPr>
                <w:rFonts w:ascii="黑体" w:eastAsia="黑体" w:hAnsi="黑体" w:hint="eastAsia"/>
                <w:spacing w:val="-30"/>
                <w:sz w:val="24"/>
                <w:szCs w:val="24"/>
              </w:rPr>
              <w:t>月</w:t>
            </w:r>
            <w:r w:rsidRPr="00DF6F7F">
              <w:rPr>
                <w:rFonts w:ascii="黑体" w:eastAsia="黑体" w:hAnsi="黑体"/>
                <w:spacing w:val="-30"/>
                <w:sz w:val="24"/>
                <w:szCs w:val="24"/>
              </w:rPr>
              <w:t>1</w:t>
            </w:r>
            <w:r w:rsidRPr="00DF6F7F">
              <w:rPr>
                <w:rFonts w:ascii="黑体" w:eastAsia="黑体" w:hAnsi="黑体" w:hint="eastAsia"/>
                <w:spacing w:val="-30"/>
                <w:sz w:val="24"/>
                <w:szCs w:val="24"/>
              </w:rPr>
              <w:t>日以来未经审批出国（境）人数</w:t>
            </w:r>
          </w:p>
        </w:tc>
        <w:tc>
          <w:tcPr>
            <w:tcW w:w="714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违规办理因私证照</w:t>
            </w:r>
          </w:p>
        </w:tc>
        <w:tc>
          <w:tcPr>
            <w:tcW w:w="699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违规持有因私证照</w:t>
            </w:r>
          </w:p>
        </w:tc>
        <w:tc>
          <w:tcPr>
            <w:tcW w:w="699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瞒报持有因私证照</w:t>
            </w:r>
          </w:p>
        </w:tc>
        <w:tc>
          <w:tcPr>
            <w:tcW w:w="698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未经批准擅自出国</w:t>
            </w:r>
            <w:r w:rsidRPr="00DF6F7F">
              <w:rPr>
                <w:rFonts w:ascii="黑体" w:eastAsia="黑体" w:hAnsi="黑体"/>
                <w:sz w:val="24"/>
                <w:szCs w:val="24"/>
              </w:rPr>
              <w:t>(</w:t>
            </w:r>
            <w:r w:rsidRPr="00DF6F7F">
              <w:rPr>
                <w:rFonts w:ascii="黑体" w:eastAsia="黑体" w:hAnsi="黑体" w:hint="eastAsia"/>
                <w:sz w:val="24"/>
                <w:szCs w:val="24"/>
              </w:rPr>
              <w:t>境</w:t>
            </w:r>
            <w:r w:rsidRPr="00DF6F7F">
              <w:rPr>
                <w:rFonts w:ascii="黑体" w:eastAsia="黑体" w:hAnsi="黑体"/>
                <w:sz w:val="24"/>
                <w:szCs w:val="24"/>
              </w:rPr>
              <w:t>)</w:t>
            </w:r>
          </w:p>
        </w:tc>
        <w:tc>
          <w:tcPr>
            <w:tcW w:w="698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未按审批要求出国境</w:t>
            </w:r>
          </w:p>
        </w:tc>
        <w:tc>
          <w:tcPr>
            <w:tcW w:w="698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瞒报出国境情况</w:t>
            </w:r>
          </w:p>
        </w:tc>
        <w:tc>
          <w:tcPr>
            <w:tcW w:w="698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出国境审批事项把关不严</w:t>
            </w:r>
          </w:p>
        </w:tc>
        <w:tc>
          <w:tcPr>
            <w:tcW w:w="698" w:type="dxa"/>
            <w:vMerge w:val="restart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处理人数</w:t>
            </w:r>
          </w:p>
        </w:tc>
        <w:tc>
          <w:tcPr>
            <w:tcW w:w="4886" w:type="dxa"/>
            <w:gridSpan w:val="7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处理方式（人次）</w:t>
            </w:r>
          </w:p>
        </w:tc>
      </w:tr>
      <w:tr w:rsidR="00FA70D5" w:rsidRPr="00DF6F7F" w:rsidTr="00DF6F7F">
        <w:trPr>
          <w:trHeight w:val="2026"/>
          <w:jc w:val="center"/>
        </w:trPr>
        <w:tc>
          <w:tcPr>
            <w:tcW w:w="540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1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1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9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9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dxa"/>
            <w:vMerge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批评教育</w:t>
            </w: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诫勉</w:t>
            </w: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调离岗位</w:t>
            </w: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责令辞职</w:t>
            </w: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免职</w:t>
            </w: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降职</w:t>
            </w:r>
          </w:p>
        </w:tc>
        <w:tc>
          <w:tcPr>
            <w:tcW w:w="698" w:type="dxa"/>
            <w:noWrap/>
            <w:vAlign w:val="center"/>
          </w:tcPr>
          <w:p w:rsidR="00FA70D5" w:rsidRPr="00DF6F7F" w:rsidRDefault="00FA70D5" w:rsidP="00DF6F7F">
            <w:pPr>
              <w:spacing w:after="0"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6F7F">
              <w:rPr>
                <w:rFonts w:ascii="黑体" w:eastAsia="黑体" w:hAnsi="黑体" w:hint="eastAsia"/>
                <w:sz w:val="24"/>
                <w:szCs w:val="24"/>
              </w:rPr>
              <w:t>移交纪检监察机关</w:t>
            </w:r>
          </w:p>
        </w:tc>
      </w:tr>
      <w:tr w:rsidR="00FA70D5" w:rsidTr="00DF6F7F">
        <w:trPr>
          <w:trHeight w:val="794"/>
          <w:jc w:val="center"/>
        </w:trPr>
        <w:tc>
          <w:tcPr>
            <w:tcW w:w="54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13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9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FA70D5" w:rsidTr="00DF6F7F">
        <w:trPr>
          <w:trHeight w:val="794"/>
          <w:jc w:val="center"/>
        </w:trPr>
        <w:tc>
          <w:tcPr>
            <w:tcW w:w="54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13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9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FA70D5" w:rsidTr="00DF6F7F">
        <w:trPr>
          <w:trHeight w:val="794"/>
          <w:jc w:val="center"/>
        </w:trPr>
        <w:tc>
          <w:tcPr>
            <w:tcW w:w="54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13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91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98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5727C0" w:rsidRPr="005727C0" w:rsidRDefault="005727C0" w:rsidP="005727C0">
      <w:pPr>
        <w:spacing w:after="0" w:line="400" w:lineRule="exact"/>
        <w:ind w:firstLineChars="100" w:firstLine="240"/>
        <w:rPr>
          <w:rFonts w:ascii="仿宋_GB2312" w:eastAsia="仿宋_GB2312" w:hAnsi="Times New Roman" w:hint="eastAsia"/>
          <w:color w:val="000000"/>
          <w:sz w:val="24"/>
          <w:szCs w:val="24"/>
        </w:rPr>
      </w:pPr>
      <w:r w:rsidRPr="005727C0">
        <w:rPr>
          <w:rFonts w:ascii="仿宋_GB2312" w:eastAsia="仿宋_GB2312" w:hAnsi="Times New Roman" w:hint="eastAsia"/>
          <w:color w:val="000000"/>
          <w:sz w:val="24"/>
          <w:szCs w:val="24"/>
        </w:rPr>
        <w:t>注：本表请于8月11日前报市</w:t>
      </w:r>
      <w:proofErr w:type="gramStart"/>
      <w:r w:rsidRPr="005727C0">
        <w:rPr>
          <w:rFonts w:ascii="仿宋_GB2312" w:eastAsia="仿宋_GB2312" w:hAnsi="Times New Roman" w:hint="eastAsia"/>
          <w:color w:val="000000"/>
          <w:sz w:val="24"/>
          <w:szCs w:val="24"/>
        </w:rPr>
        <w:t>卫健局组织</w:t>
      </w:r>
      <w:proofErr w:type="gramEnd"/>
      <w:r w:rsidRPr="005727C0">
        <w:rPr>
          <w:rFonts w:ascii="仿宋_GB2312" w:eastAsia="仿宋_GB2312" w:hAnsi="Times New Roman" w:hint="eastAsia"/>
          <w:color w:val="000000"/>
          <w:sz w:val="24"/>
          <w:szCs w:val="24"/>
        </w:rPr>
        <w:t>人事科，联系人：李莉，联系电话：</w:t>
      </w:r>
      <w:r w:rsidRPr="005727C0">
        <w:rPr>
          <w:rFonts w:ascii="仿宋_GB2312" w:eastAsia="仿宋_GB2312" w:hAnsi="Times New Roman" w:cs="??_GB2312"/>
          <w:kern w:val="2"/>
          <w:sz w:val="24"/>
          <w:szCs w:val="24"/>
        </w:rPr>
        <w:t>13758759228</w:t>
      </w:r>
      <w:r w:rsidRPr="005727C0">
        <w:rPr>
          <w:rFonts w:ascii="仿宋_GB2312" w:eastAsia="仿宋_GB2312" w:hAnsi="Times New Roman" w:cs="??_GB2312" w:hint="eastAsia"/>
          <w:kern w:val="2"/>
          <w:sz w:val="24"/>
          <w:szCs w:val="24"/>
        </w:rPr>
        <w:t>，邮箱：</w:t>
      </w:r>
      <w:r w:rsidRPr="005727C0">
        <w:rPr>
          <w:rFonts w:ascii="仿宋_GB2312" w:eastAsia="仿宋_GB2312" w:hAnsi="Times New Roman" w:cs="??_GB2312"/>
          <w:kern w:val="2"/>
          <w:sz w:val="24"/>
          <w:szCs w:val="24"/>
        </w:rPr>
        <w:t>38097649@qq.com</w:t>
      </w:r>
      <w:r w:rsidRPr="005727C0">
        <w:rPr>
          <w:rFonts w:ascii="仿宋_GB2312" w:eastAsia="仿宋_GB2312" w:hAnsi="Times New Roman" w:cs="??_GB2312" w:hint="eastAsia"/>
          <w:kern w:val="2"/>
          <w:sz w:val="24"/>
          <w:szCs w:val="24"/>
        </w:rPr>
        <w:t>。</w:t>
      </w:r>
    </w:p>
    <w:p w:rsidR="00FA70D5" w:rsidRPr="005727C0" w:rsidRDefault="00FA70D5" w:rsidP="00C61A87">
      <w:pPr>
        <w:spacing w:after="0" w:line="400" w:lineRule="exact"/>
        <w:ind w:firstLineChars="300" w:firstLine="720"/>
        <w:rPr>
          <w:rFonts w:ascii="仿宋_GB2312" w:eastAsia="仿宋_GB2312" w:hAnsi="Times New Roman"/>
          <w:color w:val="000000"/>
          <w:sz w:val="24"/>
          <w:szCs w:val="24"/>
        </w:rPr>
      </w:pPr>
      <w:r w:rsidRPr="005727C0">
        <w:rPr>
          <w:rFonts w:ascii="仿宋_GB2312" w:eastAsia="仿宋_GB2312" w:hAnsi="Times New Roman" w:hint="eastAsia"/>
          <w:color w:val="000000"/>
          <w:sz w:val="24"/>
          <w:szCs w:val="24"/>
        </w:rPr>
        <w:t>填表人：</w:t>
      </w:r>
      <w:r w:rsidRPr="005727C0">
        <w:rPr>
          <w:rFonts w:ascii="仿宋_GB2312" w:eastAsia="仿宋_GB2312" w:hAnsi="Times New Roman"/>
          <w:color w:val="000000"/>
          <w:sz w:val="24"/>
          <w:szCs w:val="24"/>
        </w:rPr>
        <w:t xml:space="preserve">             </w:t>
      </w:r>
      <w:r w:rsidRPr="005727C0">
        <w:rPr>
          <w:rFonts w:ascii="仿宋_GB2312" w:eastAsia="仿宋_GB2312" w:hAnsi="Times New Roman" w:hint="eastAsia"/>
          <w:color w:val="000000"/>
          <w:sz w:val="24"/>
          <w:szCs w:val="24"/>
        </w:rPr>
        <w:t>联系电话：</w:t>
      </w:r>
      <w:r w:rsidRPr="005727C0">
        <w:rPr>
          <w:rFonts w:ascii="仿宋_GB2312" w:eastAsia="仿宋_GB2312" w:hAnsi="Times New Roman"/>
          <w:color w:val="000000"/>
          <w:sz w:val="24"/>
          <w:szCs w:val="24"/>
        </w:rPr>
        <w:t xml:space="preserve">                            </w:t>
      </w:r>
      <w:r w:rsidRPr="005727C0">
        <w:rPr>
          <w:rFonts w:ascii="仿宋_GB2312" w:eastAsia="仿宋_GB2312" w:hAnsi="Times New Roman" w:hint="eastAsia"/>
          <w:color w:val="000000"/>
          <w:sz w:val="24"/>
          <w:szCs w:val="24"/>
        </w:rPr>
        <w:t>审核人：</w:t>
      </w:r>
    </w:p>
    <w:p w:rsidR="00FA70D5" w:rsidRPr="00DF6F7F" w:rsidRDefault="00FA70D5">
      <w:pPr>
        <w:spacing w:line="480" w:lineRule="exact"/>
        <w:rPr>
          <w:rFonts w:ascii="黑体" w:eastAsia="黑体" w:hAnsi="黑体"/>
          <w:bCs/>
          <w:sz w:val="32"/>
          <w:szCs w:val="44"/>
        </w:rPr>
      </w:pPr>
      <w:r>
        <w:rPr>
          <w:rFonts w:ascii="Times New Roman" w:eastAsia="楷体_GB2312" w:hAnsi="Times New Roman"/>
        </w:rPr>
        <w:br w:type="page"/>
      </w:r>
      <w:r w:rsidRPr="00DF6F7F">
        <w:rPr>
          <w:rFonts w:ascii="黑体" w:eastAsia="黑体" w:hAnsi="黑体" w:hint="eastAsia"/>
          <w:bCs/>
          <w:sz w:val="32"/>
          <w:szCs w:val="44"/>
        </w:rPr>
        <w:lastRenderedPageBreak/>
        <w:t>附件</w:t>
      </w:r>
      <w:r w:rsidRPr="00DF6F7F">
        <w:rPr>
          <w:rFonts w:ascii="黑体" w:eastAsia="黑体" w:hAnsi="黑体"/>
          <w:bCs/>
          <w:sz w:val="32"/>
          <w:szCs w:val="44"/>
        </w:rPr>
        <w:t>3</w:t>
      </w:r>
    </w:p>
    <w:p w:rsidR="00FA70D5" w:rsidRDefault="00FA70D5" w:rsidP="00DF6F7F">
      <w:pPr>
        <w:spacing w:line="480" w:lineRule="exact"/>
        <w:jc w:val="center"/>
        <w:rPr>
          <w:rFonts w:ascii="Times New Roman" w:eastAsia="黑体" w:hAnsi="Times New Roman"/>
          <w:bCs/>
          <w:sz w:val="32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干部因私出国（境）管理工作有关情况统计表</w:t>
      </w:r>
    </w:p>
    <w:p w:rsidR="00FA70D5" w:rsidRPr="00DF6F7F" w:rsidRDefault="00FA70D5">
      <w:pPr>
        <w:spacing w:line="480" w:lineRule="exact"/>
        <w:rPr>
          <w:rFonts w:ascii="仿宋_GB2312" w:eastAsia="仿宋_GB2312" w:hAnsi="Times New Roman"/>
          <w:sz w:val="28"/>
          <w:szCs w:val="28"/>
        </w:rPr>
      </w:pPr>
      <w:r w:rsidRPr="00DF6F7F">
        <w:rPr>
          <w:rFonts w:ascii="仿宋_GB2312" w:eastAsia="仿宋_GB2312" w:hAnsi="Times New Roman" w:hint="eastAsia"/>
          <w:color w:val="000000"/>
          <w:sz w:val="28"/>
          <w:szCs w:val="28"/>
        </w:rPr>
        <w:t>单位主要负责人签字（加盖单位公章）：</w:t>
      </w:r>
      <w:r w:rsidRPr="00DF6F7F">
        <w:rPr>
          <w:rFonts w:ascii="仿宋_GB2312" w:eastAsia="仿宋_GB2312" w:hAnsi="Times New Roman"/>
          <w:color w:val="000000"/>
          <w:sz w:val="28"/>
          <w:szCs w:val="28"/>
        </w:rPr>
        <w:t xml:space="preserve"> 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  </w:t>
      </w:r>
      <w:r>
        <w:rPr>
          <w:rFonts w:ascii="仿宋_GB2312" w:eastAsia="仿宋_GB2312" w:hAnsi="Times New Roman"/>
          <w:sz w:val="28"/>
          <w:szCs w:val="28"/>
        </w:rPr>
        <w:t xml:space="preserve">                               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</w:t>
      </w:r>
      <w:r w:rsidRPr="00DF6F7F">
        <w:rPr>
          <w:rFonts w:ascii="仿宋_GB2312" w:eastAsia="仿宋_GB2312" w:hAnsi="Times New Roman" w:hint="eastAsia"/>
          <w:sz w:val="28"/>
          <w:szCs w:val="28"/>
        </w:rPr>
        <w:t>填表时间：</w:t>
      </w:r>
      <w:r w:rsidRPr="00DF6F7F">
        <w:rPr>
          <w:rFonts w:ascii="仿宋_GB2312" w:eastAsia="仿宋_GB2312" w:hAnsi="Times New Roman"/>
          <w:sz w:val="28"/>
          <w:szCs w:val="28"/>
        </w:rPr>
        <w:t>2019</w:t>
      </w:r>
      <w:r w:rsidRPr="00DF6F7F">
        <w:rPr>
          <w:rFonts w:ascii="仿宋_GB2312" w:eastAsia="仿宋_GB2312" w:hAnsi="Times New Roman" w:hint="eastAsia"/>
          <w:sz w:val="28"/>
          <w:szCs w:val="28"/>
        </w:rPr>
        <w:t>年</w:t>
      </w:r>
      <w:r>
        <w:rPr>
          <w:rFonts w:ascii="仿宋_GB2312" w:eastAsia="仿宋_GB2312" w:hAnsi="Times New Roman"/>
          <w:sz w:val="28"/>
          <w:szCs w:val="28"/>
        </w:rPr>
        <w:t xml:space="preserve">  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</w:t>
      </w:r>
      <w:r w:rsidRPr="00DF6F7F">
        <w:rPr>
          <w:rFonts w:ascii="仿宋_GB2312" w:eastAsia="仿宋_GB2312" w:hAnsi="Times New Roman" w:hint="eastAsia"/>
          <w:sz w:val="28"/>
          <w:szCs w:val="28"/>
        </w:rPr>
        <w:t>月</w:t>
      </w:r>
      <w:r>
        <w:rPr>
          <w:rFonts w:ascii="仿宋_GB2312" w:eastAsia="仿宋_GB2312" w:hAnsi="Times New Roman"/>
          <w:sz w:val="28"/>
          <w:szCs w:val="28"/>
        </w:rPr>
        <w:t xml:space="preserve">  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</w:t>
      </w:r>
      <w:r w:rsidRPr="00DF6F7F">
        <w:rPr>
          <w:rFonts w:ascii="仿宋_GB2312" w:eastAsia="仿宋_GB2312" w:hAnsi="Times New Roman" w:hint="eastAsia"/>
          <w:sz w:val="28"/>
          <w:szCs w:val="28"/>
        </w:rPr>
        <w:t>日</w:t>
      </w:r>
      <w:r w:rsidRPr="00DF6F7F">
        <w:rPr>
          <w:rFonts w:ascii="仿宋_GB2312" w:eastAsia="仿宋_GB2312" w:hAnsi="Times New Roman"/>
          <w:sz w:val="28"/>
          <w:szCs w:val="28"/>
        </w:rPr>
        <w:t xml:space="preserve">  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7"/>
        <w:gridCol w:w="1973"/>
        <w:gridCol w:w="1276"/>
        <w:gridCol w:w="1559"/>
        <w:gridCol w:w="1523"/>
        <w:gridCol w:w="1072"/>
        <w:gridCol w:w="1015"/>
        <w:gridCol w:w="1300"/>
        <w:gridCol w:w="1763"/>
        <w:gridCol w:w="1980"/>
      </w:tblGrid>
      <w:tr w:rsidR="00FA70D5" w:rsidTr="00DF6F7F">
        <w:trPr>
          <w:trHeight w:val="779"/>
        </w:trPr>
        <w:tc>
          <w:tcPr>
            <w:tcW w:w="687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973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地区、单位</w:t>
            </w:r>
          </w:p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（部门）</w:t>
            </w:r>
          </w:p>
        </w:tc>
        <w:tc>
          <w:tcPr>
            <w:tcW w:w="4358" w:type="dxa"/>
            <w:gridSpan w:val="3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登记备案数情况</w:t>
            </w:r>
          </w:p>
        </w:tc>
        <w:tc>
          <w:tcPr>
            <w:tcW w:w="7130" w:type="dxa"/>
            <w:gridSpan w:val="5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因私出国（境）证件情况</w:t>
            </w:r>
          </w:p>
        </w:tc>
      </w:tr>
      <w:tr w:rsidR="00FA70D5" w:rsidTr="00DF6F7F">
        <w:trPr>
          <w:trHeight w:val="567"/>
        </w:trPr>
        <w:tc>
          <w:tcPr>
            <w:tcW w:w="687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国家工作人员总数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应备数</w:t>
            </w:r>
          </w:p>
        </w:tc>
        <w:tc>
          <w:tcPr>
            <w:tcW w:w="1523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黑体" w:hAnsi="Times New Roman" w:hint="eastAsia"/>
                <w:sz w:val="24"/>
                <w:szCs w:val="24"/>
              </w:rPr>
              <w:t>实备数</w:t>
            </w:r>
            <w:proofErr w:type="gramEnd"/>
          </w:p>
        </w:tc>
        <w:tc>
          <w:tcPr>
            <w:tcW w:w="1072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应收数</w:t>
            </w:r>
          </w:p>
        </w:tc>
        <w:tc>
          <w:tcPr>
            <w:tcW w:w="1015" w:type="dxa"/>
            <w:vMerge w:val="restart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实收数</w:t>
            </w:r>
          </w:p>
        </w:tc>
        <w:tc>
          <w:tcPr>
            <w:tcW w:w="5043" w:type="dxa"/>
            <w:gridSpan w:val="3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因私证件集中保管情况</w:t>
            </w:r>
          </w:p>
        </w:tc>
      </w:tr>
      <w:tr w:rsidR="00FA70D5" w:rsidTr="00DF6F7F">
        <w:trPr>
          <w:trHeight w:val="894"/>
        </w:trPr>
        <w:tc>
          <w:tcPr>
            <w:tcW w:w="687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73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5" w:type="dxa"/>
            <w:vMerge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0" w:type="dxa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因私护照</w:t>
            </w:r>
          </w:p>
        </w:tc>
        <w:tc>
          <w:tcPr>
            <w:tcW w:w="1763" w:type="dxa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往来港澳</w:t>
            </w:r>
          </w:p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通行证</w:t>
            </w:r>
          </w:p>
        </w:tc>
        <w:tc>
          <w:tcPr>
            <w:tcW w:w="1980" w:type="dxa"/>
            <w:noWrap/>
            <w:vAlign w:val="center"/>
          </w:tcPr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大陆居民往来</w:t>
            </w:r>
          </w:p>
          <w:p w:rsidR="00FA70D5" w:rsidRDefault="00FA70D5" w:rsidP="00DF6F7F">
            <w:pPr>
              <w:spacing w:after="0"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台湾通行证</w:t>
            </w:r>
          </w:p>
        </w:tc>
      </w:tr>
      <w:tr w:rsidR="00FA70D5" w:rsidTr="00DF6F7F">
        <w:trPr>
          <w:trHeight w:val="1077"/>
        </w:trPr>
        <w:tc>
          <w:tcPr>
            <w:tcW w:w="687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7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2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15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6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FA70D5" w:rsidTr="00DF6F7F">
        <w:trPr>
          <w:trHeight w:val="1077"/>
        </w:trPr>
        <w:tc>
          <w:tcPr>
            <w:tcW w:w="687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7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2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15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6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FA70D5" w:rsidTr="00DF6F7F">
        <w:trPr>
          <w:trHeight w:val="1077"/>
        </w:trPr>
        <w:tc>
          <w:tcPr>
            <w:tcW w:w="687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7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2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15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63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FA70D5" w:rsidRDefault="00FA70D5">
            <w:pPr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5727C0" w:rsidRPr="00C61A87" w:rsidRDefault="005727C0" w:rsidP="00C61A87">
      <w:pPr>
        <w:spacing w:after="0" w:line="400" w:lineRule="exact"/>
        <w:ind w:leftChars="100" w:left="690" w:hangingChars="200" w:hanging="480"/>
        <w:rPr>
          <w:rFonts w:ascii="仿宋_GB2312" w:eastAsia="仿宋_GB2312" w:hAnsi="Times New Roman" w:cs="??_GB2312" w:hint="eastAsia"/>
          <w:kern w:val="2"/>
          <w:sz w:val="24"/>
          <w:szCs w:val="24"/>
        </w:rPr>
      </w:pPr>
      <w:r w:rsidRPr="00C61A87">
        <w:rPr>
          <w:rFonts w:ascii="仿宋_GB2312" w:eastAsia="仿宋_GB2312" w:hAnsi="Times New Roman" w:hint="eastAsia"/>
          <w:color w:val="000000"/>
          <w:sz w:val="24"/>
          <w:szCs w:val="24"/>
        </w:rPr>
        <w:t>注：本表请于8月11日前报市</w:t>
      </w:r>
      <w:proofErr w:type="gramStart"/>
      <w:r w:rsidRPr="00C61A87">
        <w:rPr>
          <w:rFonts w:ascii="仿宋_GB2312" w:eastAsia="仿宋_GB2312" w:hAnsi="Times New Roman" w:hint="eastAsia"/>
          <w:color w:val="000000"/>
          <w:sz w:val="24"/>
          <w:szCs w:val="24"/>
        </w:rPr>
        <w:t>卫健局组织</w:t>
      </w:r>
      <w:proofErr w:type="gramEnd"/>
      <w:r w:rsidRPr="00C61A87">
        <w:rPr>
          <w:rFonts w:ascii="仿宋_GB2312" w:eastAsia="仿宋_GB2312" w:hAnsi="Times New Roman" w:hint="eastAsia"/>
          <w:color w:val="000000"/>
          <w:sz w:val="24"/>
          <w:szCs w:val="24"/>
        </w:rPr>
        <w:t>人事科，联系人：李莉，联系电话：</w:t>
      </w:r>
      <w:r w:rsidRPr="00C61A87">
        <w:rPr>
          <w:rFonts w:ascii="仿宋_GB2312" w:eastAsia="仿宋_GB2312" w:hAnsi="Times New Roman" w:cs="??_GB2312"/>
          <w:kern w:val="2"/>
          <w:sz w:val="24"/>
          <w:szCs w:val="24"/>
        </w:rPr>
        <w:t>13758759228</w:t>
      </w:r>
      <w:r w:rsidRPr="00C61A87">
        <w:rPr>
          <w:rFonts w:ascii="仿宋_GB2312" w:eastAsia="仿宋_GB2312" w:hAnsi="Times New Roman" w:cs="??_GB2312" w:hint="eastAsia"/>
          <w:kern w:val="2"/>
          <w:sz w:val="24"/>
          <w:szCs w:val="24"/>
        </w:rPr>
        <w:t>，邮箱：</w:t>
      </w:r>
      <w:r w:rsidRPr="00C61A87">
        <w:rPr>
          <w:rFonts w:ascii="仿宋_GB2312" w:eastAsia="仿宋_GB2312" w:hAnsi="Times New Roman" w:cs="??_GB2312"/>
          <w:kern w:val="2"/>
          <w:sz w:val="24"/>
          <w:szCs w:val="24"/>
        </w:rPr>
        <w:t>38097649@qq.com</w:t>
      </w:r>
      <w:r w:rsidRPr="00C61A87">
        <w:rPr>
          <w:rFonts w:ascii="仿宋_GB2312" w:eastAsia="仿宋_GB2312" w:hAnsi="Times New Roman" w:cs="??_GB2312" w:hint="eastAsia"/>
          <w:kern w:val="2"/>
          <w:sz w:val="24"/>
          <w:szCs w:val="24"/>
        </w:rPr>
        <w:t>。</w:t>
      </w:r>
    </w:p>
    <w:p w:rsidR="00FA70D5" w:rsidRPr="005727C0" w:rsidRDefault="005727C0" w:rsidP="00C61A87">
      <w:pPr>
        <w:spacing w:after="0" w:line="400" w:lineRule="exact"/>
        <w:ind w:firstLineChars="300" w:firstLine="720"/>
        <w:rPr>
          <w:rFonts w:ascii="仿宋_GB2312" w:eastAsia="仿宋_GB2312" w:hAnsi="Times New Roman"/>
          <w:color w:val="000000"/>
          <w:sz w:val="24"/>
          <w:szCs w:val="24"/>
        </w:rPr>
      </w:pPr>
      <w:r w:rsidRPr="00C61A87">
        <w:rPr>
          <w:rFonts w:ascii="仿宋_GB2312" w:eastAsia="仿宋_GB2312" w:hAnsi="Times New Roman" w:hint="eastAsia"/>
          <w:color w:val="000000"/>
          <w:sz w:val="24"/>
          <w:szCs w:val="24"/>
        </w:rPr>
        <w:t>填表人：</w:t>
      </w:r>
      <w:r w:rsidRPr="00C61A87">
        <w:rPr>
          <w:rFonts w:ascii="仿宋_GB2312" w:eastAsia="仿宋_GB2312" w:hAnsi="Times New Roman"/>
          <w:color w:val="000000"/>
          <w:sz w:val="24"/>
          <w:szCs w:val="24"/>
        </w:rPr>
        <w:t xml:space="preserve">             </w:t>
      </w:r>
      <w:r w:rsidRPr="00C61A87">
        <w:rPr>
          <w:rFonts w:ascii="仿宋_GB2312" w:eastAsia="仿宋_GB2312" w:hAnsi="Times New Roman" w:hint="eastAsia"/>
          <w:color w:val="000000"/>
          <w:sz w:val="24"/>
          <w:szCs w:val="24"/>
        </w:rPr>
        <w:t>联系电话：</w:t>
      </w:r>
      <w:r w:rsidRPr="00C61A87">
        <w:rPr>
          <w:rFonts w:ascii="仿宋_GB2312" w:eastAsia="仿宋_GB2312" w:hAnsi="Times New Roman"/>
          <w:color w:val="000000"/>
          <w:sz w:val="24"/>
          <w:szCs w:val="24"/>
        </w:rPr>
        <w:t xml:space="preserve">                            </w:t>
      </w:r>
      <w:r w:rsidRPr="00C61A87">
        <w:rPr>
          <w:rFonts w:ascii="仿宋_GB2312" w:eastAsia="仿宋_GB2312" w:hAnsi="Times New Roman" w:hint="eastAsia"/>
          <w:color w:val="000000"/>
          <w:sz w:val="24"/>
          <w:szCs w:val="24"/>
        </w:rPr>
        <w:t>审核人：</w:t>
      </w:r>
      <w:r w:rsidR="00FA70D5" w:rsidRPr="00C61A87">
        <w:rPr>
          <w:rFonts w:ascii="仿宋_GB2312" w:eastAsia="仿宋_GB2312" w:hAnsi="Times New Roman"/>
          <w:color w:val="000000"/>
          <w:sz w:val="24"/>
          <w:szCs w:val="24"/>
        </w:rPr>
        <w:t xml:space="preserve">  </w:t>
      </w:r>
      <w:r w:rsidR="00FA70D5" w:rsidRPr="005727C0">
        <w:rPr>
          <w:rFonts w:ascii="仿宋_GB2312" w:eastAsia="仿宋_GB2312" w:hAnsi="Times New Roman"/>
          <w:color w:val="000000"/>
          <w:sz w:val="28"/>
          <w:szCs w:val="28"/>
        </w:rPr>
        <w:t xml:space="preserve">  </w:t>
      </w:r>
      <w:r w:rsidR="00FA70D5" w:rsidRPr="00DF6F7F">
        <w:rPr>
          <w:rFonts w:ascii="仿宋_GB2312" w:eastAsia="仿宋_GB2312" w:hAnsi="Times New Roman"/>
          <w:color w:val="000000"/>
          <w:sz w:val="28"/>
          <w:szCs w:val="28"/>
        </w:rPr>
        <w:t xml:space="preserve">              </w:t>
      </w:r>
    </w:p>
    <w:sectPr w:rsidR="00FA70D5" w:rsidRPr="005727C0" w:rsidSect="00DF6F7F">
      <w:pgSz w:w="16838" w:h="11906" w:orient="landscape" w:code="9"/>
      <w:pgMar w:top="1440" w:right="1418" w:bottom="1440" w:left="1588" w:header="709" w:footer="709" w:gutter="0"/>
      <w:pgNumType w:fmt="numberInDash"/>
      <w:cols w:space="0"/>
      <w:docGrid w:type="lines" w:linePitch="3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74" w:rsidRDefault="003C4E74" w:rsidP="001704DB">
      <w:pPr>
        <w:spacing w:after="0"/>
      </w:pPr>
      <w:r>
        <w:separator/>
      </w:r>
    </w:p>
  </w:endnote>
  <w:endnote w:type="continuationSeparator" w:id="0">
    <w:p w:rsidR="003C4E74" w:rsidRDefault="003C4E74" w:rsidP="001704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D5" w:rsidRDefault="000E6A7F" w:rsidP="007C3684">
    <w:pPr>
      <w:pStyle w:val="a3"/>
      <w:framePr w:wrap="around" w:vAnchor="text" w:hAnchor="margin" w:xAlign="outside" w:y="1"/>
      <w:rPr>
        <w:rStyle w:val="a5"/>
        <w:rFonts w:cs="Tahoma"/>
      </w:rPr>
    </w:pPr>
    <w:r>
      <w:rPr>
        <w:rStyle w:val="a5"/>
        <w:rFonts w:cs="Tahoma"/>
      </w:rPr>
      <w:fldChar w:fldCharType="begin"/>
    </w:r>
    <w:r w:rsidR="00FA70D5">
      <w:rPr>
        <w:rStyle w:val="a5"/>
        <w:rFonts w:cs="Tahoma"/>
      </w:rPr>
      <w:instrText xml:space="preserve">PAGE  </w:instrText>
    </w:r>
    <w:r>
      <w:rPr>
        <w:rStyle w:val="a5"/>
        <w:rFonts w:cs="Tahoma"/>
      </w:rPr>
      <w:fldChar w:fldCharType="end"/>
    </w:r>
  </w:p>
  <w:p w:rsidR="00FA70D5" w:rsidRDefault="00FA70D5" w:rsidP="00DF6F7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D5" w:rsidRPr="00DF6F7F" w:rsidRDefault="000E6A7F" w:rsidP="00472E31">
    <w:pPr>
      <w:pStyle w:val="a3"/>
      <w:framePr w:wrap="around" w:vAnchor="text" w:hAnchor="margin" w:xAlign="outside" w:y="1"/>
      <w:spacing w:after="0"/>
      <w:ind w:leftChars="100" w:left="210" w:rightChars="100" w:right="210"/>
      <w:rPr>
        <w:rStyle w:val="a5"/>
        <w:rFonts w:ascii="宋体" w:eastAsia="宋体" w:hAnsi="宋体" w:cs="Tahoma"/>
        <w:sz w:val="28"/>
        <w:szCs w:val="28"/>
      </w:rPr>
    </w:pPr>
    <w:r w:rsidRPr="00DF6F7F">
      <w:rPr>
        <w:rStyle w:val="a5"/>
        <w:rFonts w:ascii="宋体" w:eastAsia="宋体" w:hAnsi="宋体" w:cs="Tahoma"/>
        <w:sz w:val="28"/>
        <w:szCs w:val="28"/>
      </w:rPr>
      <w:fldChar w:fldCharType="begin"/>
    </w:r>
    <w:r w:rsidR="00FA70D5" w:rsidRPr="00DF6F7F">
      <w:rPr>
        <w:rStyle w:val="a5"/>
        <w:rFonts w:ascii="宋体" w:eastAsia="宋体" w:hAnsi="宋体" w:cs="Tahoma"/>
        <w:sz w:val="28"/>
        <w:szCs w:val="28"/>
      </w:rPr>
      <w:instrText xml:space="preserve">PAGE  </w:instrText>
    </w:r>
    <w:r w:rsidRPr="00DF6F7F">
      <w:rPr>
        <w:rStyle w:val="a5"/>
        <w:rFonts w:ascii="宋体" w:eastAsia="宋体" w:hAnsi="宋体" w:cs="Tahoma"/>
        <w:sz w:val="28"/>
        <w:szCs w:val="28"/>
      </w:rPr>
      <w:fldChar w:fldCharType="separate"/>
    </w:r>
    <w:r w:rsidR="00285E5D">
      <w:rPr>
        <w:rStyle w:val="a5"/>
        <w:rFonts w:ascii="宋体" w:eastAsia="宋体" w:hAnsi="宋体" w:cs="Tahoma"/>
        <w:noProof/>
        <w:sz w:val="28"/>
        <w:szCs w:val="28"/>
      </w:rPr>
      <w:t>- 2 -</w:t>
    </w:r>
    <w:r w:rsidRPr="00DF6F7F">
      <w:rPr>
        <w:rStyle w:val="a5"/>
        <w:rFonts w:ascii="宋体" w:eastAsia="宋体" w:hAnsi="宋体" w:cs="Tahoma"/>
        <w:sz w:val="28"/>
        <w:szCs w:val="28"/>
      </w:rPr>
      <w:fldChar w:fldCharType="end"/>
    </w:r>
  </w:p>
  <w:p w:rsidR="00FA70D5" w:rsidRDefault="00FA70D5" w:rsidP="00DF6F7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74" w:rsidRDefault="003C4E74" w:rsidP="001704DB">
      <w:pPr>
        <w:spacing w:after="0"/>
      </w:pPr>
      <w:r>
        <w:separator/>
      </w:r>
    </w:p>
  </w:footnote>
  <w:footnote w:type="continuationSeparator" w:id="0">
    <w:p w:rsidR="003C4E74" w:rsidRDefault="003C4E74" w:rsidP="001704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VerticalSpacing w:val="289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667B"/>
    <w:rsid w:val="00022B21"/>
    <w:rsid w:val="00025D31"/>
    <w:rsid w:val="00034B6A"/>
    <w:rsid w:val="00041341"/>
    <w:rsid w:val="000451B5"/>
    <w:rsid w:val="0004671F"/>
    <w:rsid w:val="00047F51"/>
    <w:rsid w:val="000533D2"/>
    <w:rsid w:val="000539C6"/>
    <w:rsid w:val="00056CA2"/>
    <w:rsid w:val="00091EB0"/>
    <w:rsid w:val="000A2F53"/>
    <w:rsid w:val="000C6456"/>
    <w:rsid w:val="000E02DA"/>
    <w:rsid w:val="000E6A7F"/>
    <w:rsid w:val="000E70F0"/>
    <w:rsid w:val="000E7FC2"/>
    <w:rsid w:val="000F685C"/>
    <w:rsid w:val="00101F8E"/>
    <w:rsid w:val="00137E86"/>
    <w:rsid w:val="001440F4"/>
    <w:rsid w:val="00163A60"/>
    <w:rsid w:val="001701C7"/>
    <w:rsid w:val="001704DB"/>
    <w:rsid w:val="001A2B45"/>
    <w:rsid w:val="001A72A7"/>
    <w:rsid w:val="001B7844"/>
    <w:rsid w:val="001E4234"/>
    <w:rsid w:val="00241C47"/>
    <w:rsid w:val="00246B33"/>
    <w:rsid w:val="00254961"/>
    <w:rsid w:val="00263871"/>
    <w:rsid w:val="002852B4"/>
    <w:rsid w:val="00285E5D"/>
    <w:rsid w:val="002A233C"/>
    <w:rsid w:val="002A41F4"/>
    <w:rsid w:val="002A4C44"/>
    <w:rsid w:val="002B4C5F"/>
    <w:rsid w:val="002B5C6D"/>
    <w:rsid w:val="002E388B"/>
    <w:rsid w:val="002F76F6"/>
    <w:rsid w:val="00301E1C"/>
    <w:rsid w:val="00322066"/>
    <w:rsid w:val="00323B43"/>
    <w:rsid w:val="00326D26"/>
    <w:rsid w:val="00381D46"/>
    <w:rsid w:val="0038774D"/>
    <w:rsid w:val="003A0703"/>
    <w:rsid w:val="003A2F03"/>
    <w:rsid w:val="003B0F06"/>
    <w:rsid w:val="003B3E3B"/>
    <w:rsid w:val="003C4E74"/>
    <w:rsid w:val="003D37D8"/>
    <w:rsid w:val="003D4FEB"/>
    <w:rsid w:val="003D534F"/>
    <w:rsid w:val="003E0776"/>
    <w:rsid w:val="003E2A46"/>
    <w:rsid w:val="003E46F7"/>
    <w:rsid w:val="00400F25"/>
    <w:rsid w:val="004043E2"/>
    <w:rsid w:val="00411136"/>
    <w:rsid w:val="00424945"/>
    <w:rsid w:val="00426133"/>
    <w:rsid w:val="0043093D"/>
    <w:rsid w:val="004358AB"/>
    <w:rsid w:val="00451389"/>
    <w:rsid w:val="004556B0"/>
    <w:rsid w:val="00455883"/>
    <w:rsid w:val="00467E3E"/>
    <w:rsid w:val="00472E31"/>
    <w:rsid w:val="004A1297"/>
    <w:rsid w:val="004A2A17"/>
    <w:rsid w:val="004C4C67"/>
    <w:rsid w:val="004E4BEA"/>
    <w:rsid w:val="004E564A"/>
    <w:rsid w:val="005608A2"/>
    <w:rsid w:val="0057186E"/>
    <w:rsid w:val="005727C0"/>
    <w:rsid w:val="00592082"/>
    <w:rsid w:val="005C04B9"/>
    <w:rsid w:val="00604715"/>
    <w:rsid w:val="00607CE4"/>
    <w:rsid w:val="00612200"/>
    <w:rsid w:val="0068021F"/>
    <w:rsid w:val="006841CC"/>
    <w:rsid w:val="006A3980"/>
    <w:rsid w:val="006E4602"/>
    <w:rsid w:val="00701054"/>
    <w:rsid w:val="00706110"/>
    <w:rsid w:val="007176F4"/>
    <w:rsid w:val="00722F25"/>
    <w:rsid w:val="00725344"/>
    <w:rsid w:val="00733F75"/>
    <w:rsid w:val="00756E34"/>
    <w:rsid w:val="0076628F"/>
    <w:rsid w:val="0076639A"/>
    <w:rsid w:val="0078332E"/>
    <w:rsid w:val="007C302A"/>
    <w:rsid w:val="007C3684"/>
    <w:rsid w:val="007D281D"/>
    <w:rsid w:val="007D61D8"/>
    <w:rsid w:val="007F6A0F"/>
    <w:rsid w:val="00810F09"/>
    <w:rsid w:val="0081309B"/>
    <w:rsid w:val="008168E2"/>
    <w:rsid w:val="00837E4F"/>
    <w:rsid w:val="00853EF6"/>
    <w:rsid w:val="008B45B1"/>
    <w:rsid w:val="008B5784"/>
    <w:rsid w:val="008B7726"/>
    <w:rsid w:val="008E24FB"/>
    <w:rsid w:val="008E4A1E"/>
    <w:rsid w:val="008E705D"/>
    <w:rsid w:val="009054A3"/>
    <w:rsid w:val="009173CC"/>
    <w:rsid w:val="00953E1F"/>
    <w:rsid w:val="0096270C"/>
    <w:rsid w:val="00964942"/>
    <w:rsid w:val="00972A31"/>
    <w:rsid w:val="00983B46"/>
    <w:rsid w:val="00983C10"/>
    <w:rsid w:val="00986949"/>
    <w:rsid w:val="009C3B26"/>
    <w:rsid w:val="009C50E2"/>
    <w:rsid w:val="009F3C1E"/>
    <w:rsid w:val="009F6DF6"/>
    <w:rsid w:val="00A01C39"/>
    <w:rsid w:val="00A303A5"/>
    <w:rsid w:val="00A342B8"/>
    <w:rsid w:val="00A52A3D"/>
    <w:rsid w:val="00A52FD5"/>
    <w:rsid w:val="00A719CE"/>
    <w:rsid w:val="00AB2102"/>
    <w:rsid w:val="00AB2222"/>
    <w:rsid w:val="00AB70A5"/>
    <w:rsid w:val="00AC6CB7"/>
    <w:rsid w:val="00AE389F"/>
    <w:rsid w:val="00B05D6E"/>
    <w:rsid w:val="00B1268B"/>
    <w:rsid w:val="00B153D6"/>
    <w:rsid w:val="00B73630"/>
    <w:rsid w:val="00B9014D"/>
    <w:rsid w:val="00B94C11"/>
    <w:rsid w:val="00BC5D88"/>
    <w:rsid w:val="00BC7663"/>
    <w:rsid w:val="00BD5E51"/>
    <w:rsid w:val="00BF701D"/>
    <w:rsid w:val="00C00376"/>
    <w:rsid w:val="00C07BEC"/>
    <w:rsid w:val="00C262D2"/>
    <w:rsid w:val="00C3691B"/>
    <w:rsid w:val="00C374BC"/>
    <w:rsid w:val="00C55443"/>
    <w:rsid w:val="00C55DF1"/>
    <w:rsid w:val="00C61A87"/>
    <w:rsid w:val="00C757AA"/>
    <w:rsid w:val="00C860C2"/>
    <w:rsid w:val="00CB2A7E"/>
    <w:rsid w:val="00CD7418"/>
    <w:rsid w:val="00CF3AAC"/>
    <w:rsid w:val="00D04B04"/>
    <w:rsid w:val="00D167F9"/>
    <w:rsid w:val="00D31D50"/>
    <w:rsid w:val="00D35024"/>
    <w:rsid w:val="00D3790B"/>
    <w:rsid w:val="00D43EFF"/>
    <w:rsid w:val="00D5707B"/>
    <w:rsid w:val="00D66519"/>
    <w:rsid w:val="00D76E6E"/>
    <w:rsid w:val="00D82F5E"/>
    <w:rsid w:val="00D94185"/>
    <w:rsid w:val="00DA44E2"/>
    <w:rsid w:val="00DC28AE"/>
    <w:rsid w:val="00DD2484"/>
    <w:rsid w:val="00DF1B5E"/>
    <w:rsid w:val="00DF373D"/>
    <w:rsid w:val="00DF6F7F"/>
    <w:rsid w:val="00E06ED0"/>
    <w:rsid w:val="00E07167"/>
    <w:rsid w:val="00E14C2D"/>
    <w:rsid w:val="00E241BD"/>
    <w:rsid w:val="00E43B0C"/>
    <w:rsid w:val="00E52730"/>
    <w:rsid w:val="00E60F63"/>
    <w:rsid w:val="00E777AA"/>
    <w:rsid w:val="00E87E70"/>
    <w:rsid w:val="00E96D4D"/>
    <w:rsid w:val="00EA109E"/>
    <w:rsid w:val="00EB016B"/>
    <w:rsid w:val="00EB5313"/>
    <w:rsid w:val="00EF0561"/>
    <w:rsid w:val="00EF17EF"/>
    <w:rsid w:val="00EF3F96"/>
    <w:rsid w:val="00F04DE5"/>
    <w:rsid w:val="00F06547"/>
    <w:rsid w:val="00F47533"/>
    <w:rsid w:val="00F76512"/>
    <w:rsid w:val="00F90555"/>
    <w:rsid w:val="00FA70D5"/>
    <w:rsid w:val="00FC4B1C"/>
    <w:rsid w:val="052062F5"/>
    <w:rsid w:val="08065547"/>
    <w:rsid w:val="10A53A21"/>
    <w:rsid w:val="125B0B63"/>
    <w:rsid w:val="152C1D32"/>
    <w:rsid w:val="21F830C8"/>
    <w:rsid w:val="2A4D60E1"/>
    <w:rsid w:val="2CE91CE7"/>
    <w:rsid w:val="31E365F9"/>
    <w:rsid w:val="35E96F84"/>
    <w:rsid w:val="36111A97"/>
    <w:rsid w:val="391B7A54"/>
    <w:rsid w:val="3CCE1D19"/>
    <w:rsid w:val="3F5A41AB"/>
    <w:rsid w:val="43F43D2A"/>
    <w:rsid w:val="47561CD4"/>
    <w:rsid w:val="4DB57901"/>
    <w:rsid w:val="524A7C6F"/>
    <w:rsid w:val="55167B86"/>
    <w:rsid w:val="5AC8662F"/>
    <w:rsid w:val="5BDD47C2"/>
    <w:rsid w:val="64664249"/>
    <w:rsid w:val="6AAB7CF3"/>
    <w:rsid w:val="6C4D5AF5"/>
    <w:rsid w:val="6CD56D9C"/>
    <w:rsid w:val="6DE1235C"/>
    <w:rsid w:val="74132DD6"/>
    <w:rsid w:val="744A5869"/>
    <w:rsid w:val="7714685A"/>
    <w:rsid w:val="78F96ED9"/>
    <w:rsid w:val="7D0863B9"/>
    <w:rsid w:val="7D346DD8"/>
    <w:rsid w:val="7E2B246D"/>
    <w:rsid w:val="7E37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7F"/>
    <w:pPr>
      <w:adjustRightInd w:val="0"/>
      <w:snapToGrid w:val="0"/>
      <w:spacing w:after="200"/>
    </w:pPr>
    <w:rPr>
      <w:rFonts w:ascii="Tahoma" w:eastAsia="微软雅黑" w:hAnsi="Tahoma" w:cs="Tahom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704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704DB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704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704DB"/>
    <w:rPr>
      <w:rFonts w:ascii="Tahoma" w:hAnsi="Tahoma" w:cs="Tahoma"/>
      <w:sz w:val="18"/>
      <w:szCs w:val="18"/>
    </w:rPr>
  </w:style>
  <w:style w:type="character" w:styleId="a5">
    <w:name w:val="page number"/>
    <w:basedOn w:val="a0"/>
    <w:uiPriority w:val="99"/>
    <w:rsid w:val="00DF6F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463</Words>
  <Characters>2642</Characters>
  <Application>Microsoft Office Word</Application>
  <DocSecurity>0</DocSecurity>
  <Lines>22</Lines>
  <Paragraphs>6</Paragraphs>
  <ScaleCrop>false</ScaleCrop>
  <Company>www.xunchi.com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关于进一步开展干部因私出国（境）违规问题专项整治工作的实施方案</dc:title>
  <dc:subject/>
  <dc:creator>Administrator</dc:creator>
  <cp:keywords/>
  <dc:description/>
  <cp:lastModifiedBy>User</cp:lastModifiedBy>
  <cp:revision>11</cp:revision>
  <cp:lastPrinted>2019-08-07T02:25:00Z</cp:lastPrinted>
  <dcterms:created xsi:type="dcterms:W3CDTF">2019-08-06T12:22:00Z</dcterms:created>
  <dcterms:modified xsi:type="dcterms:W3CDTF">2019-08-07T04:21:00Z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